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SEC Form 3</w:t>
      </w:r>
    </w:p>
    <w:p>
      <w:pPr>
        <w:spacing w:after="0" w:line="29" w:lineRule="exact"/>
        <w:rPr>
          <w:sz w:val="24"/>
          <w:szCs w:val="24"/>
          <w:color w:val="auto"/>
        </w:rPr>
      </w:pPr>
    </w:p>
    <w:tbl>
      <w:tblPr>
        <w:tblLayout w:type="fixed"/>
        <w:tblInd w:w="8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FORM 3</w:t>
            </w:r>
          </w:p>
        </w:tc>
        <w:tc>
          <w:tcPr>
            <w:tcW w:w="6780" w:type="dxa"/>
            <w:vAlign w:val="bottom"/>
          </w:tcPr>
          <w:p>
            <w:pPr>
              <w:jc w:val="center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80" w:type="dxa"/>
            <w:vAlign w:val="bottom"/>
            <w:vMerge w:val="restart"/>
          </w:tcPr>
          <w:p>
            <w:pPr>
              <w:jc w:val="center"/>
              <w:ind w:right="141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9"/>
              </w:rPr>
              <w:t>Washington, D.C. 20549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vMerge w:val="restart"/>
          </w:tcPr>
          <w:p>
            <w:pPr>
              <w:ind w:left="6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APPROVAL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808080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80" w:type="dxa"/>
            <w:vAlign w:val="bottom"/>
            <w:vMerge w:val="restart"/>
          </w:tcPr>
          <w:p>
            <w:pPr>
              <w:jc w:val="center"/>
              <w:ind w:right="141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INITIAL STATEMENT OF BENEFICIAL OWNERSHIP OF SECURITIES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OMB Number: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3235-0104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Estimated average burden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780" w:type="dxa"/>
            <w:vAlign w:val="bottom"/>
            <w:vMerge w:val="restart"/>
          </w:tcPr>
          <w:p>
            <w:pPr>
              <w:jc w:val="center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Filed pursuant to Section 16(a) of the Securities Exchange Act of 1934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hours per response: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0.5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7228840</wp:posOffset>
            </wp:positionH>
            <wp:positionV relativeFrom="paragraph">
              <wp:posOffset>-441325</wp:posOffset>
            </wp:positionV>
            <wp:extent cx="48260" cy="4546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5838825</wp:posOffset>
            </wp:positionH>
            <wp:positionV relativeFrom="paragraph">
              <wp:posOffset>-441325</wp:posOffset>
            </wp:positionV>
            <wp:extent cx="48260" cy="4546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7620</wp:posOffset>
            </wp:positionV>
            <wp:extent cx="7317740" cy="23704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740" cy="237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480"/>
          </w:cols>
          <w:pgMar w:left="220" w:top="197" w:right="199" w:bottom="1440" w:gutter="0" w:footer="0" w:header="0"/>
        </w:sectPr>
      </w:pP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1. Name and Address of Reporting Person</w:t>
      </w:r>
      <w:r>
        <w:rPr>
          <w:rFonts w:ascii="Arial" w:cs="Arial" w:eastAsia="Arial" w:hAnsi="Arial"/>
          <w:sz w:val="15"/>
          <w:szCs w:val="15"/>
          <w:color w:val="auto"/>
          <w:vertAlign w:val="superscript"/>
        </w:rPr>
        <w:t>*</w:t>
      </w:r>
    </w:p>
    <w:p>
      <w:pPr>
        <w:ind w:left="80"/>
        <w:spacing w:after="0"/>
        <w:rPr>
          <w:rFonts w:ascii="Arial" w:cs="Arial" w:eastAsia="Arial" w:hAnsi="Arial"/>
          <w:sz w:val="14"/>
          <w:szCs w:val="14"/>
          <w:u w:val="single" w:color="auto"/>
          <w:color w:val="0000EE"/>
        </w:rPr>
      </w:pPr>
      <w:hyperlink r:id="rId11">
        <w:r>
          <w:rPr>
            <w:rFonts w:ascii="Arial" w:cs="Arial" w:eastAsia="Arial" w:hAnsi="Arial"/>
            <w:sz w:val="14"/>
            <w:szCs w:val="14"/>
            <w:u w:val="single" w:color="auto"/>
            <w:color w:val="0000EE"/>
          </w:rPr>
          <w:t>Rinaldi Joseph</w:t>
        </w:r>
      </w:hyperlink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66" w:lineRule="exact"/>
        <w:rPr>
          <w:sz w:val="24"/>
          <w:szCs w:val="24"/>
          <w:color w:val="auto"/>
        </w:rPr>
      </w:pPr>
    </w:p>
    <w:p>
      <w:pPr>
        <w:ind w:left="2" w:hanging="2"/>
        <w:spacing w:after="0" w:line="234" w:lineRule="auto"/>
        <w:tabs>
          <w:tab w:leader="none" w:pos="102" w:val="left"/>
        </w:tabs>
        <w:numPr>
          <w:ilvl w:val="0"/>
          <w:numId w:val="1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Date of Event Requiring Statement (Month/Day/Year)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00FF"/>
        </w:rPr>
        <w:t>01/17/2017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"/>
          <w:szCs w:val="8"/>
          <w:color w:val="auto"/>
        </w:rPr>
        <w:t xml:space="preserve">3. Issuer Name </w:t>
      </w:r>
      <w:r>
        <w:rPr>
          <w:rFonts w:ascii="Arial" w:cs="Arial" w:eastAsia="Arial" w:hAnsi="Arial"/>
          <w:sz w:val="8"/>
          <w:szCs w:val="8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8"/>
          <w:szCs w:val="8"/>
          <w:color w:val="auto"/>
        </w:rPr>
        <w:t xml:space="preserve"> Ticker or Trading Symbol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4"/>
          <w:szCs w:val="14"/>
          <w:color w:val="0000EE"/>
        </w:rPr>
      </w:pPr>
      <w:hyperlink r:id="rId12">
        <w:r>
          <w:rPr>
            <w:rFonts w:ascii="Arial" w:cs="Arial" w:eastAsia="Arial" w:hAnsi="Arial"/>
            <w:sz w:val="14"/>
            <w:szCs w:val="14"/>
            <w:u w:val="single" w:color="auto"/>
            <w:color w:val="0000EE"/>
          </w:rPr>
          <w:t>TechnipFMC plc</w:t>
        </w:r>
        <w:r>
          <w:rPr>
            <w:rFonts w:ascii="Arial" w:cs="Arial" w:eastAsia="Arial" w:hAnsi="Arial"/>
            <w:sz w:val="14"/>
            <w:szCs w:val="14"/>
            <w:color w:val="0000EE"/>
          </w:rPr>
          <w:t xml:space="preserve"> </w:t>
        </w:r>
      </w:hyperlink>
      <w:r>
        <w:rPr>
          <w:rFonts w:ascii="Arial" w:cs="Arial" w:eastAsia="Arial" w:hAnsi="Arial"/>
          <w:sz w:val="14"/>
          <w:szCs w:val="14"/>
          <w:color w:val="000000"/>
        </w:rPr>
        <w:t>[</w:t>
      </w:r>
      <w:r>
        <w:rPr>
          <w:rFonts w:ascii="Arial" w:cs="Arial" w:eastAsia="Arial" w:hAnsi="Arial"/>
          <w:sz w:val="14"/>
          <w:szCs w:val="14"/>
          <w:color w:val="0000EE"/>
        </w:rPr>
        <w:t xml:space="preserve"> </w:t>
      </w:r>
      <w:r>
        <w:rPr>
          <w:rFonts w:ascii="Arial" w:cs="Arial" w:eastAsia="Arial" w:hAnsi="Arial"/>
          <w:sz w:val="11"/>
          <w:szCs w:val="11"/>
          <w:color w:val="0000FF"/>
        </w:rPr>
        <w:t>FTI</w:t>
      </w:r>
      <w:r>
        <w:rPr>
          <w:rFonts w:ascii="Arial" w:cs="Arial" w:eastAsia="Arial" w:hAnsi="Arial"/>
          <w:sz w:val="14"/>
          <w:szCs w:val="14"/>
          <w:color w:val="0000EE"/>
        </w:rPr>
        <w:t xml:space="preserve"> </w:t>
      </w:r>
      <w:r>
        <w:rPr>
          <w:rFonts w:ascii="Arial" w:cs="Arial" w:eastAsia="Arial" w:hAnsi="Arial"/>
          <w:sz w:val="14"/>
          <w:szCs w:val="14"/>
          <w:color w:val="000000"/>
        </w:rPr>
        <w:t>]</w:t>
      </w: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2758" w:space="720"/>
            <w:col w:w="1482" w:space="220"/>
            <w:col w:w="6300"/>
          </w:cols>
          <w:pgMar w:left="220" w:top="197" w:right="199" w:bottom="1440" w:gutter="0" w:footer="0" w:header="0"/>
          <w:type w:val="continuous"/>
        </w:sect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(Last)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(First)</w:t>
            </w:r>
          </w:p>
        </w:tc>
        <w:tc>
          <w:tcPr>
            <w:tcW w:w="13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(Middle)</w:t>
            </w:r>
          </w:p>
        </w:tc>
      </w:tr>
      <w:tr>
        <w:trPr>
          <w:trHeight w:val="18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ONE ST. PAUL'S CHURCHYARD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77"/>
        </w:trPr>
        <w:tc>
          <w:tcPr>
            <w:tcW w:w="8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(Street)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LONDON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X0</w:t>
            </w:r>
          </w:p>
        </w:tc>
        <w:tc>
          <w:tcPr>
            <w:tcW w:w="13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EC4M 8AP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-9" w:right="1160" w:firstLine="9"/>
        <w:spacing w:after="0" w:line="239" w:lineRule="auto"/>
        <w:tabs>
          <w:tab w:leader="none" w:pos="91" w:val="left"/>
        </w:tabs>
        <w:numPr>
          <w:ilvl w:val="0"/>
          <w:numId w:val="2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Relationship of Reporting Person(s) to Issuer (Check all applicable)</w:t>
      </w:r>
    </w:p>
    <w:p>
      <w:pPr>
        <w:ind w:left="231"/>
        <w:spacing w:after="0"/>
        <w:tabs>
          <w:tab w:leader="none" w:pos="510" w:val="left"/>
          <w:tab w:leader="none" w:pos="217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10% Owner</w:t>
      </w:r>
    </w:p>
    <w:p>
      <w:pPr>
        <w:spacing w:after="0" w:line="78" w:lineRule="exact"/>
        <w:rPr>
          <w:sz w:val="24"/>
          <w:szCs w:val="24"/>
          <w:color w:val="auto"/>
        </w:rPr>
      </w:pPr>
    </w:p>
    <w:p>
      <w:pPr>
        <w:jc w:val="right"/>
        <w:spacing w:after="0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Officer (give title 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Other (specify below)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99" w:hanging="99"/>
        <w:spacing w:after="0"/>
        <w:tabs>
          <w:tab w:leader="none" w:pos="99" w:val="left"/>
        </w:tabs>
        <w:numPr>
          <w:ilvl w:val="0"/>
          <w:numId w:val="3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If Amendment, Date of Original Filed (Month/Day/Year)</w:t>
      </w:r>
    </w:p>
    <w:p>
      <w:pPr>
        <w:spacing w:after="0" w:line="211" w:lineRule="exact"/>
        <w:rPr>
          <w:rFonts w:ascii="Arial" w:cs="Arial" w:eastAsia="Arial" w:hAnsi="Arial"/>
          <w:sz w:val="9"/>
          <w:szCs w:val="9"/>
          <w:color w:val="auto"/>
        </w:rPr>
      </w:pPr>
    </w:p>
    <w:p>
      <w:pPr>
        <w:ind w:left="179" w:right="560" w:hanging="179"/>
        <w:spacing w:after="0" w:line="313" w:lineRule="auto"/>
        <w:tabs>
          <w:tab w:leader="none" w:pos="96" w:val="left"/>
        </w:tabs>
        <w:numPr>
          <w:ilvl w:val="0"/>
          <w:numId w:val="3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Individual or Joint/Group Filing (Check Applicable Line) </w:t>
      </w:r>
      <w:r>
        <w:rPr>
          <w:rFonts w:ascii="Arial" w:cs="Arial" w:eastAsia="Arial" w:hAnsi="Arial"/>
          <w:sz w:val="11"/>
          <w:szCs w:val="11"/>
          <w:color w:val="0000FF"/>
        </w:rPr>
        <w:t xml:space="preserve">X </w:t>
      </w:r>
      <w:r>
        <w:rPr>
          <w:rFonts w:ascii="Arial" w:cs="Arial" w:eastAsia="Arial" w:hAnsi="Arial"/>
          <w:sz w:val="9"/>
          <w:szCs w:val="9"/>
          <w:color w:val="000000"/>
        </w:rPr>
        <w:t>Form filed by One Reporting Person</w:t>
      </w:r>
    </w:p>
    <w:p>
      <w:pPr>
        <w:spacing w:after="0" w:line="6" w:lineRule="exact"/>
        <w:rPr>
          <w:rFonts w:ascii="Arial" w:cs="Arial" w:eastAsia="Arial" w:hAnsi="Arial"/>
          <w:sz w:val="9"/>
          <w:szCs w:val="9"/>
          <w:color w:val="auto"/>
        </w:rPr>
      </w:pPr>
    </w:p>
    <w:p>
      <w:pPr>
        <w:ind w:left="459"/>
        <w:spacing w:after="0"/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Form filed by More than One Reporting Person</w:t>
      </w: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4469" w:space="720"/>
            <w:col w:w="3051" w:space="381"/>
            <w:col w:w="2859"/>
          </w:cols>
          <w:pgMar w:left="220" w:top="197" w:right="199" w:bottom="1440" w:gutter="0" w:footer="0" w:header="0"/>
          <w:type w:val="continuous"/>
        </w:sectPr>
      </w:pP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80"/>
        <w:spacing w:after="0"/>
        <w:tabs>
          <w:tab w:leader="none" w:pos="1160" w:val="left"/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(City)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(State)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(Zip)</w:t>
      </w:r>
    </w:p>
    <w:p>
      <w:pPr>
        <w:spacing w:after="0" w:line="119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Table I - Non-Derivative Securities Beneficially Owned</w:t>
      </w:r>
    </w:p>
    <w:p>
      <w:pPr>
        <w:spacing w:after="0" w:line="8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3"/>
        </w:trPr>
        <w:tc>
          <w:tcPr>
            <w:tcW w:w="3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1. Title of Security (Instr. 4)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2. Amount of Securities Beneficially Owned</w:t>
            </w:r>
          </w:p>
        </w:tc>
        <w:tc>
          <w:tcPr>
            <w:tcW w:w="428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3. Ownership Form: Direct   4. Nature of Indirect Beneficial Ownership (Instr. 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16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(D) or Indirect (I) (Instr. 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3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No Securities are Beneficially Owned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60" w:type="dxa"/>
            <w:vAlign w:val="bottom"/>
            <w:gridSpan w:val="4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Table II - Derivative Securities Beneficially Owned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120" w:type="dxa"/>
            <w:vAlign w:val="bottom"/>
            <w:gridSpan w:val="5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3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1. Title of Derivative Security (Instr. 4)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2. Date Exercisable and</w:t>
            </w:r>
          </w:p>
        </w:tc>
        <w:tc>
          <w:tcPr>
            <w:tcW w:w="30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3. Title and Amount of Securities Underlying Derivative Security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4. Conversion or</w:t>
            </w:r>
          </w:p>
        </w:tc>
        <w:tc>
          <w:tcPr>
            <w:tcW w:w="9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5. Ownership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6. Nature of Indirect 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2140" w:type="dxa"/>
            <w:vAlign w:val="bottom"/>
            <w:gridSpan w:val="2"/>
          </w:tcPr>
          <w:p>
            <w:pPr>
              <w:ind w:left="10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Exercise Price</w:t>
            </w:r>
          </w:p>
        </w:tc>
        <w:tc>
          <w:tcPr>
            <w:tcW w:w="900" w:type="dxa"/>
            <w:vAlign w:val="bottom"/>
            <w:gridSpan w:val="3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Form: Direct (D) or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Ownership (Instr. 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of Derivative</w:t>
            </w:r>
          </w:p>
        </w:tc>
        <w:tc>
          <w:tcPr>
            <w:tcW w:w="900" w:type="dxa"/>
            <w:vAlign w:val="bottom"/>
            <w:gridSpan w:val="3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Indirect (I) (Instr. 5)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Date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22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Number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Date</w:t>
            </w:r>
          </w:p>
        </w:tc>
        <w:tc>
          <w:tcPr>
            <w:tcW w:w="21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Title</w:t>
            </w:r>
          </w:p>
        </w:tc>
        <w:tc>
          <w:tcPr>
            <w:tcW w:w="8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Shares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3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3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Remarks: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87"/>
              </w:rPr>
              <w:t>Lisa P. Wang, Attorney-In-Fact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93"/>
              </w:rPr>
              <w:t>01/17/2017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** Signature of Reporting Person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Date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Reminder: Report on a separate line for each class of securities beneficially owned directly or indirectly.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Instruction 5 (b)(v).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jc w:val="both"/>
        <w:ind w:left="20" w:right="6260" w:hanging="1"/>
        <w:spacing w:after="0" w:line="311" w:lineRule="auto"/>
        <w:tabs>
          <w:tab w:leader="none" w:pos="115" w:val="left"/>
        </w:tabs>
        <w:numPr>
          <w:ilvl w:val="0"/>
          <w:numId w:val="4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Instruction 6 for procedure.</w:t>
      </w:r>
    </w:p>
    <w:p>
      <w:pPr>
        <w:ind w:left="20"/>
        <w:spacing w:after="0"/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p>
      <w:pPr>
        <w:sectPr>
          <w:pgSz w:w="11900" w:h="16838" w:orient="portrait"/>
          <w:cols w:equalWidth="0" w:num="1">
            <w:col w:w="11480"/>
          </w:cols>
          <w:pgMar w:left="220" w:top="197" w:right="199" w:bottom="1440" w:gutter="0" w:footer="0" w:header="0"/>
          <w:type w:val="continuous"/>
        </w:sectPr>
      </w:pPr>
    </w:p>
    <w:bookmarkStart w:id="1" w:name="page2"/>
    <w:bookmarkEnd w:id="1"/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TechnipFMC Limited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LIMITED POWER OF ATTORNEY</w:t>
      </w: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(For Executing Forms 3, 4 and 5)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Know all by these presents, that the undersigned hereby constitutes and appoints each of Jay A. Nutt, Charles-Henri Prou and Lisa P. Wang, signing singly, and with</w:t>
      </w:r>
    </w:p>
    <w:p>
      <w:pPr>
        <w:spacing w:after="0" w:line="146" w:lineRule="exact"/>
        <w:rPr>
          <w:sz w:val="20"/>
          <w:szCs w:val="20"/>
          <w:color w:val="auto"/>
        </w:rPr>
      </w:pPr>
    </w:p>
    <w:p>
      <w:pPr>
        <w:ind w:left="428" w:hanging="428"/>
        <w:spacing w:after="0"/>
        <w:tabs>
          <w:tab w:leader="none" w:pos="428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Execute for and on behalf of the undersigned, in the undersigned's capacity as an officer or director, or both, of TechnipFMC Limited (to be renamed TechnipFM</w:t>
      </w:r>
    </w:p>
    <w:p>
      <w:pPr>
        <w:spacing w:after="0" w:line="145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ind w:left="428" w:hanging="428"/>
        <w:spacing w:after="0"/>
        <w:tabs>
          <w:tab w:leader="none" w:pos="428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Do and perform any and all acts for and on behalf of the undersigned that may be necessary or desirable to complete and execute any such Form 3, 4 or 5, compl</w:t>
      </w:r>
    </w:p>
    <w:p>
      <w:pPr>
        <w:spacing w:after="0" w:line="145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jc w:val="both"/>
        <w:ind w:left="8" w:hanging="8"/>
        <w:spacing w:after="0" w:line="474" w:lineRule="auto"/>
        <w:tabs>
          <w:tab w:leader="none" w:pos="430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12"/>
          <w:szCs w:val="12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Take any other action of any type whatsoever in connection with the foregoing which, in the opinion of such attorney-in-fact, may be of benefit to, in the bes The undersigned hereby grants to each such attorney-in-fact full power and authority to do and perform any and every act and thing whatsoever requisite, necessary a This Limited Power of Attorney shall remain in full force and effect until the undersigned is no longer required to file Forms 3, 4 or 5 with respect to the undersi IN WITNESS WHEREOF, the undersigned has caused this Limited Power of Attorney to be executed as of this 13th day of January 2017.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/s/ Joseph Rinaldi</w:t>
      </w:r>
    </w:p>
    <w:sectPr>
      <w:pgSz w:w="11900" w:h="16838" w:orient="portrait"/>
      <w:cols w:equalWidth="0" w:num="1">
        <w:col w:w="11528"/>
      </w:cols>
      <w:pgMar w:left="212" w:top="137" w:right="15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19495CFF"/>
    <w:multiLevelType w:val="hybridMultilevel"/>
    <w:lvl w:ilvl="0">
      <w:lvlJc w:val="left"/>
      <w:lvlText w:val="%1."/>
      <w:numFmt w:val="decimal"/>
      <w:start w:val="2"/>
    </w:lvl>
  </w:abstractNum>
  <w:abstractNum w:abstractNumId="1">
    <w:nsid w:val="2AE8944A"/>
    <w:multiLevelType w:val="hybridMultilevel"/>
    <w:lvl w:ilvl="0">
      <w:lvlJc w:val="left"/>
      <w:lvlText w:val="%1."/>
      <w:numFmt w:val="decimal"/>
      <w:start w:val="4"/>
    </w:lvl>
  </w:abstractNum>
  <w:abstractNum w:abstractNumId="2">
    <w:nsid w:val="625558EC"/>
    <w:multiLevelType w:val="hybridMultilevel"/>
    <w:lvl w:ilvl="0">
      <w:lvlJc w:val="left"/>
      <w:lvlText w:val="%1."/>
      <w:numFmt w:val="decimal"/>
      <w:start w:val="5"/>
    </w:lvl>
  </w:abstractNum>
  <w:abstractNum w:abstractNumId="3">
    <w:nsid w:val="238E1F29"/>
    <w:multiLevelType w:val="hybridMultilevel"/>
    <w:lvl w:ilvl="0">
      <w:lvlJc w:val="left"/>
      <w:lvlText w:val="**"/>
      <w:numFmt w:val="bullet"/>
      <w:start w:val="1"/>
    </w:lvl>
  </w:abstractNum>
  <w:abstractNum w:abstractNumId="4">
    <w:nsid w:val="46E87CCD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hyperlink" Target="http://www.sec.gov/cgi-bin/browse-edgar?action=getcompany&amp;CIK=0001694209" TargetMode="External"/><Relationship Id="rId12" Type="http://schemas.openxmlformats.org/officeDocument/2006/relationships/hyperlink" Target="http://www.sec.gov/cgi-bin/browse-edgar?action=getcompany&amp;CIK=000168145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2019-12-04T02:42:11Z</dcterms:created>
  <dcterms:modified xsi:type="dcterms:W3CDTF">2019-12-04T02:42:11Z</dcterms:modified>
</cp:coreProperties>
</file>