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3332" w:hAnchor="page" w:vAnchor="page" w:x="280" w:y="1975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Schedule 13G. </w:t>
      </w:r>
    </w:p>
    <w:p>
      <w:pPr>
        <w:pStyle w:val="Normal"/>
        <w:framePr w:w="10218" w:hAnchor="page" w:vAnchor="page" w:x="280" w:y="1952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4: Reference is made to Items 5-11 on the preceding pages of this </w:t>
      </w:r>
    </w:p>
    <w:p>
      <w:pPr>
        <w:pStyle w:val="Normal"/>
        <w:framePr w:w="3753" w:hAnchor="page" w:vAnchor="page" w:x="280" w:y="1907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Advisers Act of 1940 </w:t>
      </w:r>
    </w:p>
    <w:p>
      <w:pPr>
        <w:pStyle w:val="Normal"/>
        <w:framePr w:w="10078" w:hAnchor="page" w:vAnchor="page" w:x="280" w:y="1885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X   Investment Adviser registered under Section 203 of the Investment </w:t>
      </w:r>
    </w:p>
    <w:p>
      <w:pPr>
        <w:pStyle w:val="Normal"/>
        <w:framePr w:w="7408" w:hAnchor="page" w:vAnchor="page" w:x="280" w:y="1862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3: The person filing this Schedule 13G is an: </w:t>
      </w:r>
    </w:p>
    <w:p>
      <w:pPr>
        <w:pStyle w:val="Normal"/>
        <w:framePr w:w="5018" w:hAnchor="page" w:vAnchor="page" w:x="280" w:y="1817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2(e) Cusip Number: G87110105 </w:t>
      </w:r>
    </w:p>
    <w:p>
      <w:pPr>
        <w:pStyle w:val="Normal"/>
        <w:framePr w:w="7688" w:hAnchor="page" w:vAnchor="page" w:x="280" w:y="1772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2(d) Title of Class of Securities: COMMON STOCK </w:t>
      </w:r>
    </w:p>
    <w:p>
      <w:pPr>
        <w:pStyle w:val="Normal"/>
        <w:framePr w:w="2067" w:hAnchor="page" w:vAnchor="page" w:x="280" w:y="1727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(1) Maryland </w:t>
      </w:r>
    </w:p>
    <w:p>
      <w:pPr>
        <w:pStyle w:val="Normal"/>
        <w:framePr w:w="6986" w:hAnchor="page" w:vAnchor="page" w:x="280" w:y="1705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2(c) Citizenship or Place of Organization: </w:t>
      </w:r>
    </w:p>
    <w:p>
      <w:pPr>
        <w:pStyle w:val="Normal"/>
        <w:framePr w:w="6002" w:hAnchor="page" w:vAnchor="page" w:x="280" w:y="1660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100 E. Pratt Street, Baltimore, MD 21202 </w:t>
      </w:r>
    </w:p>
    <w:p>
      <w:pPr>
        <w:pStyle w:val="Normal"/>
        <w:framePr w:w="6986" w:hAnchor="page" w:vAnchor="page" w:x="280" w:y="1637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2(b) Address of Principal Business Office: </w:t>
      </w:r>
    </w:p>
    <w:p>
      <w:pPr>
        <w:pStyle w:val="Normal"/>
        <w:framePr w:w="7829" w:hAnchor="page" w:vAnchor="page" w:x="280" w:y="1592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(1) T. ROWE PRICE ASSOCIATES, INC. (Price Associates) </w:t>
      </w:r>
    </w:p>
    <w:p>
      <w:pPr>
        <w:pStyle w:val="Normal"/>
        <w:framePr w:w="5299" w:hAnchor="page" w:vAnchor="page" w:x="280" w:y="1570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2(a) Name of Person(s) Filing: </w:t>
      </w:r>
    </w:p>
    <w:p>
      <w:pPr>
        <w:pStyle w:val="Normal"/>
        <w:framePr w:w="10921" w:hAnchor="page" w:vAnchor="page" w:x="280" w:y="1525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HADRIAN HOUSE, WINCOMBLEE ROAD, NEWCASTLE UPON TYNE, UNITED KINGDOM NE6 3PL </w:t>
      </w:r>
    </w:p>
    <w:p>
      <w:pPr>
        <w:pStyle w:val="Normal"/>
        <w:framePr w:w="8532" w:hAnchor="page" w:vAnchor="page" w:x="280" w:y="1502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1(b) Address of Issuer's Principal Executive Offices: </w:t>
      </w:r>
    </w:p>
    <w:p>
      <w:pPr>
        <w:pStyle w:val="Normal"/>
        <w:framePr w:w="2348" w:hAnchor="page" w:vAnchor="page" w:x="280" w:y="1457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TECHNIPFMC PLC </w:t>
      </w:r>
    </w:p>
    <w:p>
      <w:pPr>
        <w:pStyle w:val="Normal"/>
        <w:framePr w:w="3894" w:hAnchor="page" w:vAnchor="page" w:x="280" w:y="1435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1(a) Name of Issuer: </w:t>
      </w:r>
    </w:p>
    <w:p>
      <w:pPr>
        <w:pStyle w:val="Normal"/>
        <w:framePr w:w="9656" w:hAnchor="page" w:vAnchor="page" w:x="280" w:y="1389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*Any shares reported in Items 5 and 6 are also reported in Item 7. </w:t>
      </w:r>
    </w:p>
    <w:p>
      <w:pPr>
        <w:pStyle w:val="Normal"/>
        <w:framePr w:w="521" w:hAnchor="page" w:vAnchor="page" w:x="1217" w:y="1344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>IA</w:t>
      </w:r>
    </w:p>
    <w:p>
      <w:pPr>
        <w:pStyle w:val="Normal"/>
        <w:framePr w:w="4315" w:hAnchor="page" w:vAnchor="page" w:x="280" w:y="1322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12. Type of Reporting Person </w:t>
      </w:r>
    </w:p>
    <w:p>
      <w:pPr>
        <w:pStyle w:val="Normal"/>
        <w:framePr w:w="1083" w:hAnchor="page" w:vAnchor="page" w:x="1217" w:y="1277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10.4% </w:t>
      </w:r>
    </w:p>
    <w:p>
      <w:pPr>
        <w:pStyle w:val="Normal"/>
        <w:framePr w:w="7548" w:hAnchor="page" w:vAnchor="page" w:x="280" w:y="1254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11. Percent of Class Represented by Amount in Row 9 </w:t>
      </w:r>
    </w:p>
    <w:p>
      <w:pPr>
        <w:pStyle w:val="Normal"/>
        <w:framePr w:w="2348" w:hAnchor="page" w:vAnchor="page" w:x="1217" w:y="1209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NOT APPLICABLE </w:t>
      </w:r>
    </w:p>
    <w:p>
      <w:pPr>
        <w:pStyle w:val="Normal"/>
        <w:framePr w:w="10499" w:hAnchor="page" w:vAnchor="page" w:x="280" w:y="1187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10. Check Box if the Aggregate Amount in Row (9) Excludes Certain Shares </w:t>
      </w:r>
    </w:p>
    <w:p>
      <w:pPr>
        <w:pStyle w:val="Normal"/>
        <w:framePr w:w="2207" w:hAnchor="page" w:vAnchor="page" w:x="280" w:y="1142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44,644,232 </w:t>
      </w:r>
    </w:p>
    <w:p>
      <w:pPr>
        <w:pStyle w:val="Normal"/>
        <w:framePr w:w="9234" w:hAnchor="page" w:vAnchor="page" w:x="280" w:y="1119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9. Aggregate Amount Beneficially Owned by Each Reporting Person </w:t>
      </w:r>
    </w:p>
    <w:p>
      <w:pPr>
        <w:pStyle w:val="Normal"/>
        <w:framePr w:w="4737" w:hAnchor="page" w:vAnchor="page" w:x="280" w:y="1074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8. Shared Dispositive Power   0 </w:t>
      </w:r>
    </w:p>
    <w:p>
      <w:pPr>
        <w:pStyle w:val="Normal"/>
        <w:framePr w:w="6002" w:hAnchor="page" w:vAnchor="page" w:x="280" w:y="1029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7. Sole Dispositive Power*    44,644,232 </w:t>
      </w:r>
    </w:p>
    <w:p>
      <w:pPr>
        <w:pStyle w:val="Normal"/>
        <w:framePr w:w="4737" w:hAnchor="page" w:vAnchor="page" w:x="280" w:y="984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6. Shared Voting Power*       0 </w:t>
      </w:r>
    </w:p>
    <w:p>
      <w:pPr>
        <w:pStyle w:val="Normal"/>
        <w:framePr w:w="6002" w:hAnchor="page" w:vAnchor="page" w:x="280" w:y="939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5. Sole Voting Power*         43,662,336 </w:t>
      </w:r>
    </w:p>
    <w:p>
      <w:pPr>
        <w:pStyle w:val="Normal"/>
        <w:framePr w:w="9516" w:hAnchor="page" w:vAnchor="page" w:x="280" w:y="894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Number of Shares Beneficially Owned by Each Reporting Person With </w:t>
      </w:r>
    </w:p>
    <w:p>
      <w:pPr>
        <w:pStyle w:val="Normal"/>
        <w:framePr w:w="1926" w:hAnchor="page" w:vAnchor="page" w:x="280" w:y="849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Maryland </w:t>
      </w:r>
    </w:p>
    <w:p>
      <w:pPr>
        <w:pStyle w:val="Normal"/>
        <w:framePr w:w="5861" w:hAnchor="page" w:vAnchor="page" w:x="280" w:y="827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4. Citizenship or Place of Organization </w:t>
      </w:r>
    </w:p>
    <w:p>
      <w:pPr>
        <w:pStyle w:val="Normal"/>
        <w:framePr w:w="2489" w:hAnchor="page" w:vAnchor="page" w:x="280" w:y="781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3. SEC Use Only </w:t>
      </w:r>
    </w:p>
    <w:p>
      <w:pPr>
        <w:pStyle w:val="Normal"/>
        <w:framePr w:w="2770" w:hAnchor="page" w:vAnchor="page" w:x="280" w:y="736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NOT APPLICABLE </w:t>
      </w:r>
    </w:p>
    <w:p>
      <w:pPr>
        <w:pStyle w:val="Normal"/>
        <w:framePr w:w="7548" w:hAnchor="page" w:vAnchor="page" w:x="280" w:y="714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2. Check the Appropriate Box if a Member of a Group </w:t>
      </w:r>
    </w:p>
    <w:p>
      <w:pPr>
        <w:pStyle w:val="Normal"/>
        <w:framePr w:w="2207" w:hAnchor="page" w:vAnchor="page" w:x="280" w:y="669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52-0556948 </w:t>
      </w:r>
    </w:p>
    <w:p>
      <w:pPr>
        <w:pStyle w:val="Normal"/>
        <w:framePr w:w="5018" w:hAnchor="page" w:vAnchor="page" w:x="280" w:y="646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T. ROWE PRICE ASSOCIATES, INC. </w:t>
      </w:r>
    </w:p>
    <w:p>
      <w:pPr>
        <w:pStyle w:val="Normal"/>
        <w:framePr w:w="4175" w:hAnchor="page" w:vAnchor="page" w:x="280" w:y="624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1. Name of Reporting Person </w:t>
      </w:r>
    </w:p>
    <w:p>
      <w:pPr>
        <w:pStyle w:val="Normal"/>
        <w:framePr w:w="3191" w:hAnchor="page" w:vAnchor="page" w:x="280" w:y="579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Rule 13d - 1(d) </w:t>
      </w:r>
    </w:p>
    <w:p>
      <w:pPr>
        <w:pStyle w:val="Normal"/>
        <w:framePr w:w="3191" w:hAnchor="page" w:vAnchor="page" w:x="280" w:y="556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Rule 13d - 1(c) </w:t>
      </w:r>
    </w:p>
    <w:p>
      <w:pPr>
        <w:pStyle w:val="Normal"/>
        <w:framePr w:w="3191" w:hAnchor="page" w:vAnchor="page" w:x="280" w:y="534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[x]  Rule 13d - 1(b) </w:t>
      </w:r>
    </w:p>
    <w:p>
      <w:pPr>
        <w:pStyle w:val="Normal"/>
        <w:framePr w:w="2910" w:hAnchor="page" w:vAnchor="page" w:x="280" w:y="511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Schedule is filed: </w:t>
      </w:r>
    </w:p>
    <w:p>
      <w:pPr>
        <w:pStyle w:val="Normal"/>
        <w:framePr w:w="10218" w:hAnchor="page" w:vAnchor="page" w:x="280" w:y="489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Check the appropriate box to designate the Rule pursuant to which this </w:t>
      </w:r>
    </w:p>
    <w:p>
      <w:pPr>
        <w:pStyle w:val="Normal"/>
        <w:framePr w:w="7408" w:hAnchor="page" w:vAnchor="page" w:x="280" w:y="444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(Date of Event which Requires Filing of Statement) </w:t>
      </w:r>
    </w:p>
    <w:p>
      <w:pPr>
        <w:pStyle w:val="Normal"/>
        <w:framePr w:w="2348" w:hAnchor="page" w:vAnchor="page" w:x="280" w:y="421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April 30, 2024 </w:t>
      </w:r>
    </w:p>
    <w:p>
      <w:pPr>
        <w:pStyle w:val="Normal"/>
        <w:framePr w:w="2348" w:hAnchor="page" w:vAnchor="page" w:x="280" w:y="376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(CUSIP NUMBER) </w:t>
      </w:r>
    </w:p>
    <w:p>
      <w:pPr>
        <w:pStyle w:val="Normal"/>
        <w:framePr w:w="1645" w:hAnchor="page" w:vAnchor="page" w:x="280" w:y="354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G87110105 </w:t>
      </w:r>
    </w:p>
    <w:p>
      <w:pPr>
        <w:pStyle w:val="Normal"/>
        <w:framePr w:w="4597" w:hAnchor="page" w:vAnchor="page" w:x="280" w:y="309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(Title of Class of Securities) </w:t>
      </w:r>
    </w:p>
    <w:p>
      <w:pPr>
        <w:pStyle w:val="Normal"/>
        <w:framePr w:w="2067" w:hAnchor="page" w:vAnchor="page" w:x="280" w:y="286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COMMON STOCK </w:t>
      </w:r>
    </w:p>
    <w:p>
      <w:pPr>
        <w:pStyle w:val="Normal"/>
        <w:framePr w:w="2629" w:hAnchor="page" w:vAnchor="page" w:x="280" w:y="241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(Name of Issuer) </w:t>
      </w:r>
    </w:p>
    <w:p>
      <w:pPr>
        <w:pStyle w:val="Normal"/>
        <w:framePr w:w="2348" w:hAnchor="page" w:vAnchor="page" w:x="280" w:y="218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TECHNIPFMC PLC </w:t>
      </w:r>
    </w:p>
    <w:p>
      <w:pPr>
        <w:pStyle w:val="Normal"/>
        <w:framePr w:w="2770" w:hAnchor="page" w:vAnchor="page" w:x="280" w:y="173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(Amendment No. 4) </w:t>
      </w:r>
    </w:p>
    <w:p>
      <w:pPr>
        <w:pStyle w:val="Normal"/>
        <w:framePr w:w="6143" w:hAnchor="page" w:vAnchor="page" w:x="280" w:y="128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Under the Securities Exchange Act of 1934 </w:t>
      </w:r>
    </w:p>
    <w:p>
      <w:pPr>
        <w:pStyle w:val="Normal"/>
        <w:framePr w:w="2067" w:hAnchor="page" w:vAnchor="page" w:x="280" w:y="83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SCHEDULE 13G </w:t>
      </w:r>
    </w:p>
    <w:p>
      <w:pPr>
        <w:pStyle w:val="Normal"/>
        <w:framePr w:w="3472" w:hAnchor="page" w:vAnchor="page" w:x="280" w:y="61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Washington, D.C. 20549 </w:t>
      </w:r>
    </w:p>
    <w:p>
      <w:pPr>
        <w:pStyle w:val="Normal"/>
        <w:framePr w:w="5159" w:hAnchor="page" w:vAnchor="page" w:x="280" w:y="38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SECURITIES AND EXCHANGE COMMISSION </w:t>
      </w:r>
    </w:p>
    <w:p>
      <w:pPr>
        <w:pStyle w:val="Normal"/>
        <w:framePr w:w="2207" w:hAnchor="page" w:vAnchor="page" w:x="280" w:y="16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UNITED STATES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</w:p>
    <w:p>
      <w:pPr>
        <w:pStyle w:val="Normal"/>
        <w:framePr w:w="1645" w:hAnchor="page" w:vAnchor="page" w:x="280" w:y="1423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>04/30/2024</w:t>
      </w:r>
    </w:p>
    <w:p>
      <w:pPr>
        <w:pStyle w:val="Normal"/>
        <w:framePr w:w="6705" w:hAnchor="page" w:vAnchor="page" w:x="280" w:y="1377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Name &amp; Title: Armando Capasso, Vice President </w:t>
      </w:r>
    </w:p>
    <w:p>
      <w:pPr>
        <w:pStyle w:val="Normal"/>
        <w:framePr w:w="4597" w:hAnchor="page" w:vAnchor="page" w:x="280" w:y="1355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Signature: /s/ Armando Capasso </w:t>
      </w:r>
    </w:p>
    <w:p>
      <w:pPr>
        <w:pStyle w:val="Normal"/>
        <w:framePr w:w="2910" w:hAnchor="page" w:vAnchor="page" w:x="280" w:y="1332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Date: May 10, 2024 </w:t>
      </w:r>
    </w:p>
    <w:p>
      <w:pPr>
        <w:pStyle w:val="Normal"/>
        <w:framePr w:w="4597" w:hAnchor="page" w:vAnchor="page" w:x="280" w:y="1310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T. ROWE PRICE ASSOCIATES, INC. </w:t>
      </w:r>
    </w:p>
    <w:p>
      <w:pPr>
        <w:pStyle w:val="Normal"/>
        <w:framePr w:w="4597" w:hAnchor="page" w:vAnchor="page" w:x="280" w:y="1265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complete and correct. </w:t>
      </w:r>
    </w:p>
    <w:p>
      <w:pPr>
        <w:pStyle w:val="Normal"/>
        <w:framePr w:w="11062" w:hAnchor="page" w:vAnchor="page" w:x="280" w:y="1242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I certify that the information set forth in this statement is true, </w:t>
      </w:r>
    </w:p>
    <w:p>
      <w:pPr>
        <w:pStyle w:val="Normal"/>
        <w:framePr w:w="11202" w:hAnchor="page" w:vAnchor="page" w:x="280" w:y="1220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After reasonable inquiry and to the best of my knowledge and belief, </w:t>
      </w:r>
    </w:p>
    <w:p>
      <w:pPr>
        <w:pStyle w:val="Normal"/>
        <w:framePr w:w="3051" w:hAnchor="page" w:vAnchor="page" w:x="280" w:y="1175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Signature. </w:t>
      </w:r>
    </w:p>
    <w:p>
      <w:pPr>
        <w:pStyle w:val="Normal"/>
        <w:framePr w:w="2629" w:hAnchor="page" w:vAnchor="page" w:x="280" w:y="1130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denied. </w:t>
      </w:r>
    </w:p>
    <w:p>
      <w:pPr>
        <w:pStyle w:val="Normal"/>
        <w:framePr w:w="10499" w:hAnchor="page" w:vAnchor="page" w:x="280" w:y="1107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securities referred to, which beneficial ownership is expressly </w:t>
      </w:r>
    </w:p>
    <w:p>
      <w:pPr>
        <w:pStyle w:val="Normal"/>
        <w:framePr w:w="8953" w:hAnchor="page" w:vAnchor="page" w:x="280" w:y="1085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that Price Associates is the beneficial owner of the </w:t>
      </w:r>
    </w:p>
    <w:p>
      <w:pPr>
        <w:pStyle w:val="Normal"/>
        <w:framePr w:w="11483" w:hAnchor="page" w:vAnchor="page" w:x="280" w:y="1062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that the filing of Schedule 13G shall not be construed as an admission </w:t>
      </w:r>
    </w:p>
    <w:p>
      <w:pPr>
        <w:pStyle w:val="Normal"/>
        <w:framePr w:w="9797" w:hAnchor="page" w:vAnchor="page" w:x="280" w:y="1040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T. Rowe Price Associates, Inc. hereby declares and affirms </w:t>
      </w:r>
    </w:p>
    <w:p>
      <w:pPr>
        <w:pStyle w:val="Normal"/>
        <w:framePr w:w="8532" w:hAnchor="page" w:vAnchor="page" w:x="280" w:y="1017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in any transaction having that purpose or effect. </w:t>
      </w:r>
    </w:p>
    <w:p>
      <w:pPr>
        <w:pStyle w:val="Normal"/>
        <w:framePr w:w="11202" w:hAnchor="page" w:vAnchor="page" w:x="280" w:y="995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not acquired and are not held in connection with or as a participant </w:t>
      </w:r>
    </w:p>
    <w:p>
      <w:pPr>
        <w:pStyle w:val="Normal"/>
        <w:framePr w:w="10640" w:hAnchor="page" w:vAnchor="page" w:x="280" w:y="972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influencing the control of the issuer of the securities and were </w:t>
      </w:r>
    </w:p>
    <w:p>
      <w:pPr>
        <w:pStyle w:val="Normal"/>
        <w:framePr w:w="9656" w:hAnchor="page" w:vAnchor="page" w:x="280" w:y="950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held for the purpose of or with the effect of changing or </w:t>
      </w:r>
    </w:p>
    <w:p>
      <w:pPr>
        <w:pStyle w:val="Normal"/>
        <w:framePr w:w="10218" w:hAnchor="page" w:vAnchor="page" w:x="280" w:y="927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ordinary course of business and were not acquired and are not </w:t>
      </w:r>
    </w:p>
    <w:p>
      <w:pPr>
        <w:pStyle w:val="Normal"/>
        <w:framePr w:w="10218" w:hAnchor="page" w:vAnchor="page" w:x="280" w:y="905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belief, the securities referred to above were acquired in the </w:t>
      </w:r>
    </w:p>
    <w:p>
      <w:pPr>
        <w:pStyle w:val="Normal"/>
        <w:framePr w:w="10640" w:hAnchor="page" w:vAnchor="page" w:x="280" w:y="882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By signing below I certify that, to the best of my knowledge and </w:t>
      </w:r>
    </w:p>
    <w:p>
      <w:pPr>
        <w:pStyle w:val="Normal"/>
        <w:framePr w:w="3472" w:hAnchor="page" w:vAnchor="page" w:x="280" w:y="860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10: Certification </w:t>
      </w:r>
    </w:p>
    <w:p>
      <w:pPr>
        <w:pStyle w:val="Normal"/>
        <w:framePr w:w="3472" w:hAnchor="page" w:vAnchor="page" w:x="280" w:y="814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Not Applicable </w:t>
      </w:r>
    </w:p>
    <w:p>
      <w:pPr>
        <w:pStyle w:val="Normal"/>
        <w:framePr w:w="5721" w:hAnchor="page" w:vAnchor="page" w:x="280" w:y="792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9: Notice of Dissolution of Group </w:t>
      </w:r>
    </w:p>
    <w:p>
      <w:pPr>
        <w:pStyle w:val="Normal"/>
        <w:framePr w:w="3472" w:hAnchor="page" w:vAnchor="page" w:x="280" w:y="747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Not Applicable </w:t>
      </w:r>
    </w:p>
    <w:p>
      <w:pPr>
        <w:pStyle w:val="Normal"/>
        <w:framePr w:w="9516" w:hAnchor="page" w:vAnchor="page" w:x="280" w:y="724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8: Identification and Classification of Members of the Group </w:t>
      </w:r>
    </w:p>
    <w:p>
      <w:pPr>
        <w:pStyle w:val="Normal"/>
        <w:framePr w:w="3472" w:hAnchor="page" w:vAnchor="page" w:x="280" w:y="679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Not Applicable </w:t>
      </w:r>
    </w:p>
    <w:p>
      <w:pPr>
        <w:pStyle w:val="Normal"/>
        <w:framePr w:w="9516" w:hAnchor="page" w:vAnchor="page" w:x="280" w:y="657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Security Being Reported on By the Parent Holding Company. </w:t>
      </w:r>
    </w:p>
    <w:p>
      <w:pPr>
        <w:pStyle w:val="Normal"/>
        <w:framePr w:w="11342" w:hAnchor="page" w:vAnchor="page" w:x="280" w:y="634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7: Identification and Classification of the Subsidiary Which Acquired the </w:t>
      </w:r>
    </w:p>
    <w:p>
      <w:pPr>
        <w:pStyle w:val="Normal"/>
        <w:framePr w:w="8953" w:hAnchor="page" w:vAnchor="page" w:x="280" w:y="567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subject to the investment advice of Price Associates. </w:t>
      </w:r>
    </w:p>
    <w:p>
      <w:pPr>
        <w:pStyle w:val="Normal"/>
        <w:framePr w:w="10780" w:hAnchor="page" w:vAnchor="page" w:x="280" w:y="544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than 5% of the class of such securities is owned by any one client </w:t>
      </w:r>
    </w:p>
    <w:p>
      <w:pPr>
        <w:pStyle w:val="Normal"/>
        <w:framePr w:w="8813" w:hAnchor="page" w:vAnchor="page" w:x="280" w:y="522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investment adviser ("T. Rowe Price Funds"), not more </w:t>
      </w:r>
    </w:p>
    <w:p>
      <w:pPr>
        <w:pStyle w:val="Normal"/>
        <w:framePr w:w="7126" w:hAnchor="page" w:vAnchor="page" w:x="280" w:y="499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Price Associates which it also serves as </w:t>
      </w:r>
    </w:p>
    <w:p>
      <w:pPr>
        <w:pStyle w:val="Normal"/>
        <w:framePr w:w="7688" w:hAnchor="page" w:vAnchor="page" w:x="280" w:y="477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registered investment companies sponsored by </w:t>
      </w:r>
    </w:p>
    <w:p>
      <w:pPr>
        <w:pStyle w:val="Normal"/>
        <w:framePr w:w="11062" w:hAnchor="page" w:vAnchor="page" w:x="280" w:y="454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Except as may be indicated if this is a joint filing with one of the </w:t>
      </w:r>
    </w:p>
    <w:p>
      <w:pPr>
        <w:pStyle w:val="Normal"/>
        <w:framePr w:w="6002" w:hAnchor="page" w:vAnchor="page" w:x="280" w:y="409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in whole or in part at any time. </w:t>
      </w:r>
    </w:p>
    <w:p>
      <w:pPr>
        <w:pStyle w:val="Normal"/>
        <w:framePr w:w="5861" w:hAnchor="page" w:vAnchor="page" w:x="280" w:y="387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Price Associates may be revoked </w:t>
      </w:r>
    </w:p>
    <w:p>
      <w:pPr>
        <w:pStyle w:val="Normal"/>
        <w:framePr w:w="10359" w:hAnchor="page" w:vAnchor="page" w:x="280" w:y="364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Any and all discretionary authority which has been delegated to </w:t>
      </w:r>
    </w:p>
    <w:p>
      <w:pPr>
        <w:pStyle w:val="Normal"/>
        <w:framePr w:w="7970" w:hAnchor="page" w:vAnchor="page" w:x="280" w:y="342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Price Associates serves as investment adviser. </w:t>
      </w:r>
    </w:p>
    <w:p>
      <w:pPr>
        <w:pStyle w:val="Normal"/>
        <w:framePr w:w="9375" w:hAnchor="page" w:vAnchor="page" w:x="280" w:y="319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vested in the individual and institutional clients which </w:t>
      </w:r>
    </w:p>
    <w:p>
      <w:pPr>
        <w:pStyle w:val="Normal"/>
        <w:framePr w:w="10780" w:hAnchor="page" w:vAnchor="page" w:x="280" w:y="297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respect to, and the proceeds from the sale of, such securities, is </w:t>
      </w:r>
    </w:p>
    <w:p>
      <w:pPr>
        <w:pStyle w:val="Normal"/>
        <w:framePr w:w="10359" w:hAnchor="page" w:vAnchor="page" w:x="280" w:y="274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The ultimate power to direct the receipt of dividends paid with </w:t>
      </w:r>
    </w:p>
    <w:p>
      <w:pPr>
        <w:pStyle w:val="Normal"/>
        <w:framePr w:w="9797" w:hAnchor="page" w:vAnchor="page" w:x="280" w:y="229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respect to, and proceeds from the sale of, such securities. </w:t>
      </w:r>
    </w:p>
    <w:p>
      <w:pPr>
        <w:pStyle w:val="Normal"/>
        <w:framePr w:w="9516" w:hAnchor="page" w:vAnchor="page" w:x="280" w:y="206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trustee bank has the right to receive dividends paid with </w:t>
      </w:r>
    </w:p>
    <w:p>
      <w:pPr>
        <w:pStyle w:val="Normal"/>
        <w:framePr w:w="8953" w:hAnchor="page" w:vAnchor="page" w:x="280" w:y="184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instance only the client or the client's custodian or </w:t>
      </w:r>
    </w:p>
    <w:p>
      <w:pPr>
        <w:pStyle w:val="Normal"/>
        <w:framePr w:w="9516" w:hAnchor="page" w:vAnchor="page" w:x="280" w:y="161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of the assets of any of its clients; accordingly, in each </w:t>
      </w:r>
    </w:p>
    <w:p>
      <w:pPr>
        <w:pStyle w:val="Normal"/>
        <w:framePr w:w="7688" w:hAnchor="page" w:vAnchor="page" w:x="280" w:y="139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(1)     Price Associates does not serve as custodian </w:t>
      </w:r>
    </w:p>
    <w:p>
      <w:pPr>
        <w:pStyle w:val="Normal"/>
        <w:framePr w:w="10359" w:hAnchor="page" w:vAnchor="page" w:x="280" w:y="94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6: Ownership of More than Five Percent on Behalf of Another Person </w:t>
      </w:r>
    </w:p>
    <w:p>
      <w:pPr>
        <w:pStyle w:val="Normal"/>
        <w:framePr w:w="2348" w:hAnchor="page" w:vAnchor="page" w:x="1217" w:y="49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Not Applicable </w:t>
      </w:r>
    </w:p>
    <w:p>
      <w:pPr>
        <w:pStyle w:val="Normal"/>
        <w:framePr w:w="7688" w:hAnchor="page" w:vAnchor="page" w:x="280" w:y="26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5: Ownership of Five Percent or Less of a Class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7pt;margin-top:1pt;z-index:-16777208;width:598pt;height:732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</w:p>
    <w:sectPr>
      <w:pgSz w:w="12240" w:h="20160"/>
      <w:pgMar w:top="400" w:right="400" w:bottom="400" w:left="400" w:header="720" w:footer="720"/>
      <w:pgNumType w:start="2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CourierNewPSMT">
    <w:panose-1>"02070309020205020404"</w:panose-1>
    <w:charset>
      <w:val>"01"</w:val>
    </w:charset>
    <w:family>"Modern"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f84bb01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png" Type="http://schemas.openxmlformats.org/officeDocument/2006/relationships/image"/><Relationship Id="rId3" Target="styles.xml" Type="http://schemas.openxmlformats.org/officeDocument/2006/relationships/styles"/><Relationship Id="rId4" Target="fontTable.xml" Type="http://schemas.openxmlformats.org/officeDocument/2006/relationships/fontTable"/><Relationship Id="rId5" Target="settings.xml" Type="http://schemas.openxmlformats.org/officeDocument/2006/relationships/settings"/><Relationship Id="rId6" Target="webSettings.xml" Type="http://schemas.openxmlformats.org/officeDocument/2006/relationships/webSettings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2</Pages>
  <Words>717</Words>
  <Characters>3596</Characters>
  <Application>e-iceblue</Application>
  <DocSecurity>0</DocSecurity>
  <Lines>108</Lines>
  <Paragraphs>108</Paragraphs>
  <ScaleCrop>false</ScaleCrop>
  <Company>e-iceblue</Company>
  <LinksUpToDate>false</LinksUpToDate>
  <CharactersWithSpaces>4686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2024-05-10T16:41:56Z</dcterms:created>
  <dc:creator>root</dc:creator>
  <cp:lastModifiedBy>root</cp:lastModifiedBy>
  <dcterms:modified xsi:type="dcterms:W3CDTF">2024-05-10T16:41:56Z</dcterms:modified>
  <cp:revision>1</cp:revision>
</cp:coreProperties>
</file>