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40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41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88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5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3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7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85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40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209" w:hAnchor="page" w:vAnchor="page" w:x="530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+44 191-295-0303</w:t>
      </w:r>
    </w:p>
    <w:p>
      <w:pPr>
        <w:pStyle w:val="Normal"/>
        <w:framePr w:w="3475" w:hAnchor="page" w:vAnchor="page" w:x="78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094" w:hAnchor="page" w:vAnchor="page" w:x="1377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214" w:hAnchor="page" w:vAnchor="page" w:x="967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NE6 3PL</w:t>
      </w:r>
    </w:p>
    <w:p>
      <w:pPr>
        <w:pStyle w:val="Normal"/>
        <w:framePr w:w="2704" w:hAnchor="page" w:vAnchor="page" w:x="1122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Newcastle Upon Tyne</w:t>
      </w:r>
    </w:p>
    <w:p>
      <w:pPr>
        <w:pStyle w:val="Normal"/>
        <w:framePr w:w="2319" w:hAnchor="page" w:vAnchor="page" w:x="1283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Wincomblee Road</w:t>
      </w:r>
    </w:p>
    <w:p>
      <w:pPr>
        <w:pStyle w:val="Normal"/>
        <w:framePr w:w="2001" w:hAnchor="page" w:vAnchor="page" w:x="1415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Hadrian House,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202" w:hAnchor="page" w:vAnchor="page" w:x="5303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22, 2024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96.6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97.4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96.6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96.6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38.1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41.1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38.1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38.1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38.1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7060" w:hAnchor="page" w:vAnchor="page" w:x="2011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February 22, 2024</w:t>
      </w:r>
    </w:p>
    <w:p>
      <w:pPr>
        <w:pStyle w:val="Normal"/>
        <w:framePr w:w="4464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9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2023. A copy of the news release is furnished as Exhibit 99.1 to this report and is incorporated herein by</w:t>
      </w:r>
    </w:p>
    <w:p>
      <w:pPr>
        <w:pStyle w:val="Normal"/>
        <w:framePr w:w="14255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22, 2024, TechnipFMC plc (the "Company") issued a news release announcing its financial results for the fiscal quarter</w:t>
      </w:r>
    </w:p>
    <w:p>
      <w:pPr>
        <w:pStyle w:val="Normal"/>
        <w:framePr w:w="6817" w:hAnchor="page" w:vAnchor="page" w:x="280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60.7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61.4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60.7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60.7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80.4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80.4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191.65pt;z-index:-16777044;width:28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1.65pt;z-index:-16777040;width:28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</w:p>
    <w:p>
      <w:pPr>
        <w:pStyle w:val="Normal"/>
        <w:framePr w:w="6361" w:hAnchor="page" w:vAnchor="page" w:x="4429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202" w:hAnchor="page" w:vAnchor="page" w:x="1126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22, 2024</w:t>
      </w:r>
    </w:p>
    <w:p>
      <w:pPr>
        <w:pStyle w:val="Normal"/>
        <w:framePr w:w="1935" w:hAnchor="page" w:vAnchor="page" w:x="4429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636" w:hAnchor="page" w:vAnchor="page" w:x="5538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7pt;margin-top:1pt;z-index:-167770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219.45pt;margin-top:190.9pt;z-index:-16777032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</w:p>
    <w:p>
      <w:pPr>
        <w:pStyle w:val="Normal"/>
        <w:framePr w:w="1778" w:hAnchor="page" w:vAnchor="page" w:x="5459" w:y="152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52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25</w:t>
      </w:r>
    </w:p>
    <w:p>
      <w:pPr>
        <w:pStyle w:val="Normal"/>
        <w:framePr w:w="4641" w:hAnchor="page" w:vAnchor="page" w:x="280" w:y="132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exchange, was $245.1 million (Exhibit 7).</w:t>
      </w:r>
    </w:p>
    <w:p>
      <w:pPr>
        <w:pStyle w:val="Normal"/>
        <w:framePr w:w="13078" w:hAnchor="page" w:vAnchor="page" w:x="280" w:y="129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 the  after-tax  impact  of  foreign  exchange,  income  was  $75.7  million.  Adjusted  EBITDA,  excluding  foreign</w:t>
      </w:r>
    </w:p>
    <w:p>
      <w:pPr>
        <w:pStyle w:val="Normal"/>
        <w:framePr w:w="13076" w:hAnchor="page" w:vAnchor="page" w:x="280" w:y="12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 in  total  Company  results  was  a  foreign  exchange  loss  of  $26.4  million,  or  $22.7  million  after-tax.  When</w:t>
      </w:r>
    </w:p>
    <w:p>
      <w:pPr>
        <w:pStyle w:val="Normal"/>
        <w:framePr w:w="2273" w:hAnchor="page" w:vAnchor="page" w:x="280" w:y="122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5" w:hAnchor="page" w:vAnchor="page" w:x="280" w:y="119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$218.7 million; adjusted EBITDA margin was 10.5</w:t>
      </w:r>
    </w:p>
    <w:p>
      <w:pPr>
        <w:pStyle w:val="Normal"/>
        <w:framePr w:w="8072" w:hAnchor="page" w:vAnchor="page" w:x="280" w:y="11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income was $62.7 million, or $0.14 per diluted share (Exhibit 6).</w:t>
      </w:r>
    </w:p>
    <w:p>
      <w:pPr>
        <w:pStyle w:val="Normal"/>
        <w:framePr w:w="1399" w:hAnchor="page" w:vAnchor="page" w:x="280" w:y="111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(Exhibit 6).</w:t>
      </w:r>
    </w:p>
    <w:p>
      <w:pPr>
        <w:pStyle w:val="Normal"/>
        <w:framePr w:w="13074" w:hAnchor="page" w:vAnchor="page" w:x="280" w:y="108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$0.12 per diluted share. These results included after-tax charges and credits of $9.7 million, or $0.02 per share</w:t>
      </w:r>
    </w:p>
    <w:p>
      <w:pPr>
        <w:pStyle w:val="Normal"/>
        <w:framePr w:w="13080" w:hAnchor="page" w:vAnchor="page" w:x="280" w:y="105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fourth quarter was $2,077.7 million. Income attributable to TechnipFMC was $53 million,</w:t>
      </w:r>
    </w:p>
    <w:p>
      <w:pPr>
        <w:pStyle w:val="Normal"/>
        <w:framePr w:w="1942" w:hAnchor="page" w:vAnchor="page" w:x="28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n/m - not meaningful</w:t>
      </w:r>
    </w:p>
    <w:p>
      <w:pPr>
        <w:pStyle w:val="Normal"/>
        <w:framePr w:w="2028" w:hAnchor="page" w:vAnchor="page" w:x="345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308" w:hAnchor="page" w:vAnchor="page" w:x="5495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$13,231.0</w:t>
      </w:r>
    </w:p>
    <w:p>
      <w:pPr>
        <w:pStyle w:val="Normal"/>
        <w:framePr w:w="1308" w:hAnchor="page" w:vAnchor="page" w:x="6952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$13,230.7</w:t>
      </w:r>
    </w:p>
    <w:p>
      <w:pPr>
        <w:pStyle w:val="Normal"/>
        <w:framePr w:w="1175" w:hAnchor="page" w:vAnchor="page" w:x="8579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$9,353.0</w:t>
      </w:r>
    </w:p>
    <w:p>
      <w:pPr>
        <w:pStyle w:val="Normal"/>
        <w:framePr w:w="787" w:hAnchor="page" w:vAnchor="page" w:x="9795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0.0%</w:t>
      </w:r>
    </w:p>
    <w:p>
      <w:pPr>
        <w:pStyle w:val="Normal"/>
        <w:framePr w:w="921" w:hAnchor="page" w:vAnchor="page" w:x="11016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41.5%</w:t>
      </w:r>
    </w:p>
    <w:p>
      <w:pPr>
        <w:pStyle w:val="Normal"/>
        <w:framePr w:w="2001" w:hAnchor="page" w:vAnchor="page" w:x="345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07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$1,531.6</w:t>
      </w:r>
    </w:p>
    <w:p>
      <w:pPr>
        <w:pStyle w:val="Normal"/>
        <w:framePr w:w="1175" w:hAnchor="page" w:vAnchor="page" w:x="7063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$2,145.1</w:t>
      </w:r>
    </w:p>
    <w:p>
      <w:pPr>
        <w:pStyle w:val="Normal"/>
        <w:framePr w:w="1175" w:hAnchor="page" w:vAnchor="page" w:x="8579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$1,842.5</w:t>
      </w:r>
    </w:p>
    <w:p>
      <w:pPr>
        <w:pStyle w:val="Normal"/>
        <w:framePr w:w="1081" w:hAnchor="page" w:vAnchor="page" w:x="9673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(28.6%)</w:t>
      </w:r>
    </w:p>
    <w:p>
      <w:pPr>
        <w:pStyle w:val="Normal"/>
        <w:framePr w:w="1081" w:hAnchor="page" w:vAnchor="page" w:x="10949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(16.9%)</w:t>
      </w:r>
    </w:p>
    <w:p>
      <w:pPr>
        <w:pStyle w:val="Normal"/>
        <w:framePr w:w="5043" w:hAnchor="page" w:vAnchor="page" w:x="345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841" w:hAnchor="page" w:vAnchor="page" w:x="5885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$0.14</w:t>
      </w:r>
    </w:p>
    <w:p>
      <w:pPr>
        <w:pStyle w:val="Normal"/>
        <w:framePr w:w="841" w:hAnchor="page" w:vAnchor="page" w:x="7341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$0.21</w:t>
      </w:r>
    </w:p>
    <w:p>
      <w:pPr>
        <w:pStyle w:val="Normal"/>
        <w:framePr w:w="1001" w:hAnchor="page" w:vAnchor="page" w:x="8724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$(0.05)</w:t>
      </w:r>
    </w:p>
    <w:p>
      <w:pPr>
        <w:pStyle w:val="Normal"/>
        <w:framePr w:w="1081" w:hAnchor="page" w:vAnchor="page" w:x="9673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(33.3%)</w:t>
      </w:r>
    </w:p>
    <w:p>
      <w:pPr>
        <w:pStyle w:val="Normal"/>
        <w:framePr w:w="640" w:hAnchor="page" w:vAnchor="page" w:x="11133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45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841" w:hAnchor="page" w:vAnchor="page" w:x="5885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$62.7</w:t>
      </w:r>
    </w:p>
    <w:p>
      <w:pPr>
        <w:pStyle w:val="Normal"/>
        <w:framePr w:w="841" w:hAnchor="page" w:vAnchor="page" w:x="7341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$93.7</w:t>
      </w:r>
    </w:p>
    <w:p>
      <w:pPr>
        <w:pStyle w:val="Normal"/>
        <w:framePr w:w="1001" w:hAnchor="page" w:vAnchor="page" w:x="872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$(20.7)</w:t>
      </w:r>
    </w:p>
    <w:p>
      <w:pPr>
        <w:pStyle w:val="Normal"/>
        <w:framePr w:w="1081" w:hAnchor="page" w:vAnchor="page" w:x="9673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(33.1%)</w:t>
      </w:r>
    </w:p>
    <w:p>
      <w:pPr>
        <w:pStyle w:val="Normal"/>
        <w:framePr w:w="640" w:hAnchor="page" w:vAnchor="page" w:x="11133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45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75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969" w:hAnchor="page" w:vAnchor="page" w:x="7221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11.5 %</w:t>
      </w:r>
    </w:p>
    <w:p>
      <w:pPr>
        <w:pStyle w:val="Normal"/>
        <w:framePr w:w="854" w:hAnchor="page" w:vAnchor="page" w:x="8774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7.1 %</w:t>
      </w:r>
    </w:p>
    <w:p>
      <w:pPr>
        <w:pStyle w:val="Normal"/>
        <w:framePr w:w="1254" w:hAnchor="page" w:vAnchor="page" w:x="9601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(100 bps)</w:t>
      </w:r>
    </w:p>
    <w:p>
      <w:pPr>
        <w:pStyle w:val="Normal"/>
        <w:framePr w:w="1094" w:hAnchor="page" w:vAnchor="page" w:x="10943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340 bps</w:t>
      </w:r>
    </w:p>
    <w:p>
      <w:pPr>
        <w:pStyle w:val="Normal"/>
        <w:framePr w:w="2228" w:hAnchor="page" w:vAnchor="page" w:x="345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774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$218.7</w:t>
      </w:r>
    </w:p>
    <w:p>
      <w:pPr>
        <w:pStyle w:val="Normal"/>
        <w:framePr w:w="974" w:hAnchor="page" w:vAnchor="page" w:x="723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$237.5</w:t>
      </w:r>
    </w:p>
    <w:p>
      <w:pPr>
        <w:pStyle w:val="Normal"/>
        <w:framePr w:w="974" w:hAnchor="page" w:vAnchor="page" w:x="8746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$120.9</w:t>
      </w:r>
    </w:p>
    <w:p>
      <w:pPr>
        <w:pStyle w:val="Normal"/>
        <w:framePr w:w="947" w:hAnchor="page" w:vAnchor="page" w:x="9729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(7.9%)</w:t>
      </w:r>
    </w:p>
    <w:p>
      <w:pPr>
        <w:pStyle w:val="Normal"/>
        <w:framePr w:w="921" w:hAnchor="page" w:vAnchor="page" w:x="11016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80.9%</w:t>
      </w:r>
    </w:p>
    <w:p>
      <w:pPr>
        <w:pStyle w:val="Normal"/>
        <w:framePr w:w="3976" w:hAnchor="page" w:vAnchor="page" w:x="345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5885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$0.12</w:t>
      </w:r>
    </w:p>
    <w:p>
      <w:pPr>
        <w:pStyle w:val="Normal"/>
        <w:framePr w:w="841" w:hAnchor="page" w:vAnchor="page" w:x="7341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$0.20</w:t>
      </w:r>
    </w:p>
    <w:p>
      <w:pPr>
        <w:pStyle w:val="Normal"/>
        <w:framePr w:w="1001" w:hAnchor="page" w:vAnchor="page" w:x="8724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$(0.06)</w:t>
      </w:r>
    </w:p>
    <w:p>
      <w:pPr>
        <w:pStyle w:val="Normal"/>
        <w:framePr w:w="1081" w:hAnchor="page" w:vAnchor="page" w:x="9673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(40.0%)</w:t>
      </w:r>
    </w:p>
    <w:p>
      <w:pPr>
        <w:pStyle w:val="Normal"/>
        <w:framePr w:w="640" w:hAnchor="page" w:vAnchor="page" w:x="11133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655" w:hAnchor="page" w:vAnchor="page" w:x="345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 margin</w:t>
      </w:r>
    </w:p>
    <w:p>
      <w:pPr>
        <w:pStyle w:val="Normal"/>
        <w:framePr w:w="854" w:hAnchor="page" w:vAnchor="page" w:x="5862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2.6 %</w:t>
      </w:r>
    </w:p>
    <w:p>
      <w:pPr>
        <w:pStyle w:val="Normal"/>
        <w:framePr w:w="854" w:hAnchor="page" w:vAnchor="page" w:x="7318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4.4 %</w:t>
      </w:r>
    </w:p>
    <w:p>
      <w:pPr>
        <w:pStyle w:val="Normal"/>
        <w:framePr w:w="1014" w:hAnchor="page" w:vAnchor="page" w:x="8707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(1.6 %)</w:t>
      </w:r>
    </w:p>
    <w:p>
      <w:pPr>
        <w:pStyle w:val="Normal"/>
        <w:framePr w:w="1254" w:hAnchor="page" w:vAnchor="page" w:x="9601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(180 bps)</w:t>
      </w:r>
    </w:p>
    <w:p>
      <w:pPr>
        <w:pStyle w:val="Normal"/>
        <w:framePr w:w="640" w:hAnchor="page" w:vAnchor="page" w:x="11133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4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841" w:hAnchor="page" w:vAnchor="page" w:x="588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$53.0</w:t>
      </w:r>
    </w:p>
    <w:p>
      <w:pPr>
        <w:pStyle w:val="Normal"/>
        <w:framePr w:w="841" w:hAnchor="page" w:vAnchor="page" w:x="7341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$90.0</w:t>
      </w:r>
    </w:p>
    <w:p>
      <w:pPr>
        <w:pStyle w:val="Normal"/>
        <w:framePr w:w="1001" w:hAnchor="page" w:vAnchor="page" w:x="8724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$(26.7)</w:t>
      </w:r>
    </w:p>
    <w:p>
      <w:pPr>
        <w:pStyle w:val="Normal"/>
        <w:framePr w:w="1081" w:hAnchor="page" w:vAnchor="page" w:x="9673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(41.1%)</w:t>
      </w:r>
    </w:p>
    <w:p>
      <w:pPr>
        <w:pStyle w:val="Normal"/>
        <w:framePr w:w="640" w:hAnchor="page" w:vAnchor="page" w:x="11133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07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$2,077.7</w:t>
      </w:r>
    </w:p>
    <w:p>
      <w:pPr>
        <w:pStyle w:val="Normal"/>
        <w:framePr w:w="1175" w:hAnchor="page" w:vAnchor="page" w:x="7063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$2,056.9</w:t>
      </w:r>
    </w:p>
    <w:p>
      <w:pPr>
        <w:pStyle w:val="Normal"/>
        <w:framePr w:w="1175" w:hAnchor="page" w:vAnchor="page" w:x="8579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$1,694.4</w:t>
      </w:r>
    </w:p>
    <w:p>
      <w:pPr>
        <w:pStyle w:val="Normal"/>
        <w:framePr w:w="787" w:hAnchor="page" w:vAnchor="page" w:x="9795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1.0%</w:t>
      </w:r>
    </w:p>
    <w:p>
      <w:pPr>
        <w:pStyle w:val="Normal"/>
        <w:framePr w:w="921" w:hAnchor="page" w:vAnchor="page" w:x="11016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22.6%</w:t>
      </w:r>
    </w:p>
    <w:p>
      <w:pPr>
        <w:pStyle w:val="Normal"/>
        <w:framePr w:w="619" w:hAnchor="page" w:vAnchor="page" w:x="550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696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49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382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3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25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38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77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9226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Fourth Quarter 2023</w:t>
      </w:r>
    </w:p>
    <w:p>
      <w:pPr>
        <w:pStyle w:val="Normal"/>
        <w:framePr w:w="1022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</w:t>
      </w:r>
    </w:p>
    <w:p>
      <w:pPr>
        <w:pStyle w:val="Normal"/>
        <w:framePr w:w="12720" w:hAnchor="page" w:vAnchor="page" w:x="280" w:y="47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February 22, 2024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today reported fourth quarter 2023</w:t>
      </w:r>
    </w:p>
    <w:p>
      <w:pPr>
        <w:pStyle w:val="Normal"/>
        <w:framePr w:w="10330" w:hAnchor="page" w:vAnchor="page" w:x="424" w:y="39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order outlook for three-year period through 2025 increased 20% to $30 billion</w:t>
      </w:r>
    </w:p>
    <w:p>
      <w:pPr>
        <w:pStyle w:val="Normal"/>
        <w:framePr w:w="10020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Shareholder distributions of $77 million in the quarter, $249 million for the full year</w:t>
      </w:r>
    </w:p>
    <w:p>
      <w:pPr>
        <w:pStyle w:val="Normal"/>
        <w:framePr w:w="10450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flow from operations of $701 million in the quarter; free cash flow of $630 million</w:t>
      </w:r>
    </w:p>
    <w:p>
      <w:pPr>
        <w:pStyle w:val="Normal"/>
        <w:framePr w:w="9196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Total Company backlog of $13.2 billion increased 41% versus the prior year</w:t>
      </w:r>
    </w:p>
    <w:p>
      <w:pPr>
        <w:pStyle w:val="Normal"/>
        <w:framePr w:w="10182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of $1.3 billion; full-year orders of $9.7 billion grew 45% versus 2022</w:t>
      </w:r>
    </w:p>
    <w:p>
      <w:pPr>
        <w:pStyle w:val="Normal"/>
        <w:framePr w:w="8751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Fourth Quarter 2023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pt;margin-top:1pt;z-index:-16777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3pt;margin-top:783.9pt;z-index:-16777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784.65pt;z-index:-16777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96.25pt;margin-top:783.9pt;z-index:-16777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783.9pt;z-index:-16777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4pt;margin-top:2pt;z-index:-167770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531.7pt;margin-top:503.9pt;z-index:-167770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95.5pt;margin-top:490.4pt;z-index:-16777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467.9pt;margin-top:503.9pt;z-index:-167769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31.7pt;margin-top:490.4pt;z-index:-16776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392.05pt;margin-top:503.9pt;z-index:-167769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467.9pt;margin-top:490.4pt;z-index:-16776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319.25pt;margin-top:503.9pt;z-index:-16776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92.05pt;margin-top:490.4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46.45pt;margin-top:503.9pt;z-index:-16776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19.25pt;margin-top:490.4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4.5pt;margin-top:503.9pt;z-index:-1677696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4.5pt;margin-top:490.4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246.45pt;margin-top:490.4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31.7pt;margin-top:490.4pt;z-index:-167769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95.5pt;margin-top:476.9pt;z-index:-16776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467.9pt;margin-top:490.4pt;z-index:-167769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31.7pt;margin-top:476.9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392.05pt;margin-top:490.4pt;z-index:-167769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467.9pt;margin-top:476.9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319.25pt;margin-top:490.4pt;z-index:-16776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92.05pt;margin-top:476.9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246.45pt;margin-top:490.4pt;z-index:-16776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319.25pt;margin-top:476.9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4.5pt;margin-top:490.4pt;z-index:-1677691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4.5pt;margin-top:476.9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46.45pt;margin-top:476.9pt;z-index:-16776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31.7pt;margin-top:476.9pt;z-index:-167769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5.5pt;margin-top:461.9pt;z-index:-167768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467.9pt;margin-top:476.9pt;z-index:-167768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392.05pt;margin-top:476.9pt;z-index:-167768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319.25pt;margin-top:476.9pt;z-index:-16776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6.45pt;margin-top:476.9pt;z-index:-16776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4.5pt;margin-top:476.9pt;z-index:-1677687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61.9pt;z-index:-167768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31.7pt;margin-top:461.9pt;z-index:-16776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5.5pt;margin-top:448.4pt;z-index:-16776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67.9pt;margin-top:461.9pt;z-index:-167768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31.7pt;margin-top:448.4pt;z-index:-16776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392.05pt;margin-top:461.9pt;z-index:-1677685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67.9pt;margin-top:448.4pt;z-index:-16776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19.25pt;margin-top:461.9pt;z-index:-16776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392.05pt;margin-top:448.4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246.45pt;margin-top:461.9pt;z-index:-16776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319.25pt;margin-top:448.4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14.5pt;margin-top:461.9pt;z-index:-1677682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14.5pt;margin-top:448.4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246.45pt;margin-top:448.4pt;z-index:-16776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31.7pt;margin-top:448.4pt;z-index:-167768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5.5pt;margin-top:434.85pt;z-index:-16776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67.9pt;margin-top:448.4pt;z-index:-167768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31.7pt;margin-top:434.85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92.05pt;margin-top:434.85pt;z-index:-167768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392.05pt;margin-top:448.4pt;z-index:-167767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67.9pt;margin-top:434.85pt;z-index:-16776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319.25pt;margin-top:434.85pt;z-index:-16776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319.25pt;margin-top:448.4pt;z-index:-16776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92.05pt;margin-top:434.85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246.45pt;margin-top:434.85pt;z-index:-16776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246.45pt;margin-top:448.4pt;z-index:-16776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19.25pt;margin-top:434.85pt;z-index:-16776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14.5pt;margin-top:448.4pt;z-index:-1677676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14.5pt;margin-top:434.85pt;z-index:-16776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246.45pt;margin-top:434.85pt;z-index:-16776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31.7pt;margin-top:434.85pt;z-index:-167767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95.5pt;margin-top:421.35pt;z-index:-16776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67.9pt;margin-top:434.85pt;z-index:-167767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31.7pt;margin-top:421.35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54.4pt;margin-top:421.35pt;z-index:-16776736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54.4pt;margin-top:434.85pt;z-index:-1677673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67.9pt;margin-top:421.35pt;z-index:-16776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392.05pt;margin-top:434.85pt;z-index:-167767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381.55pt;margin-top:421.35pt;z-index:-167767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381.55pt;margin-top:434.85pt;z-index:-167767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92.05pt;margin-top:421.35pt;z-index:-16776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19.25pt;margin-top:434.85pt;z-index:-167767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08.75pt;margin-top:421.35pt;z-index:-167767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08.75pt;margin-top:434.85pt;z-index:-167767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19.25pt;margin-top:421.35pt;z-index:-16776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246.45pt;margin-top:434.85pt;z-index:-16776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14.5pt;margin-top:434.85pt;z-index:-1677668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14.5pt;margin-top:421.35pt;z-index:-16776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246.45pt;margin-top:421.35pt;z-index:-16776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31.7pt;margin-top:421.35pt;z-index:-16776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95.5pt;margin-top:407.85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67.9pt;margin-top:421.35pt;z-index:-167766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31.7pt;margin-top:407.85pt;z-index:-16776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392.05pt;margin-top:421.35pt;z-index:-167766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67.9pt;margin-top:407.85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319.25pt;margin-top:421.35pt;z-index:-16776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392.05pt;margin-top:407.85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246.45pt;margin-top:421.35pt;z-index:-16776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319.25pt;margin-top:407.85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14.5pt;margin-top:421.35pt;z-index:-1677663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14.5pt;margin-top:407.85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46.45pt;margin-top:407.85pt;z-index:-16776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31.7pt;margin-top:407.85pt;z-index:-167766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95.5pt;margin-top:392.85pt;z-index:-167766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467.9pt;margin-top:407.85pt;z-index:-167766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92.05pt;margin-top:407.85pt;z-index:-167766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19.25pt;margin-top:407.85pt;z-index:-16776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46.45pt;margin-top:407.85pt;z-index:-1677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.5pt;margin-top:407.85pt;z-index:-1677660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392.85pt;z-index:-167765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31.7pt;margin-top:392.85pt;z-index:-167765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95.5pt;margin-top:379.3pt;z-index:-16776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467.9pt;margin-top:392.85pt;z-index:-167765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31.7pt;margin-top:379.3pt;z-index:-16776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392.05pt;margin-top:379.3pt;z-index:-167765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392.05pt;margin-top:392.85pt;z-index:-167765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467.9pt;margin-top:379.3pt;z-index:-16776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319.25pt;margin-top:379.3pt;z-index:-16776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19.25pt;margin-top:392.85pt;z-index:-16776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392.05pt;margin-top:379.3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46.45pt;margin-top:379.3pt;z-index:-1677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46.45pt;margin-top:392.85pt;z-index:-167765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19.25pt;margin-top:379.3pt;z-index:-16776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14.5pt;margin-top:392.85pt;z-index:-1677654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14.5pt;margin-top:379.3pt;z-index:-16776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46.45pt;margin-top:379.3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31.7pt;margin-top:379.3pt;z-index:-167765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95.5pt;margin-top:365.8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467.9pt;margin-top:379.3pt;z-index:-167765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31.7pt;margin-top:365.8pt;z-index:-16776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54.4pt;margin-top:365.8pt;z-index:-1677651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54.4pt;margin-top:379.3pt;z-index:-1677650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467.9pt;margin-top:365.8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392.05pt;margin-top:379.3pt;z-index:-167765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381.55pt;margin-top:365.8pt;z-index:-167764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381.55pt;margin-top:379.3pt;z-index:-167764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392.05pt;margin-top:365.8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319.25pt;margin-top:379.3pt;z-index:-167764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308.75pt;margin-top:365.8pt;z-index:-16776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308.75pt;margin-top:379.3pt;z-index:-167764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19.25pt;margin-top:365.8pt;z-index:-16776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246.45pt;margin-top:379.3pt;z-index:-167764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4.5pt;margin-top:379.3pt;z-index:-1677646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4.5pt;margin-top:365.8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246.45pt;margin-top:365.8pt;z-index:-16776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31.7pt;margin-top:365.8pt;z-index:-167764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595.5pt;margin-top:352.3pt;z-index:-16776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467.9pt;margin-top:365.8pt;z-index:-167764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31.7pt;margin-top:352.3pt;z-index:-16776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392.05pt;margin-top:365.8pt;z-index:-167764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67.9pt;margin-top:352.3pt;z-index:-16776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319.25pt;margin-top:365.8pt;z-index:-16776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392.05pt;margin-top:352.3pt;z-index:-16776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246.45pt;margin-top:365.8pt;z-index:-16776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19.25pt;margin-top:352.3pt;z-index:-16776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4.5pt;margin-top:365.8pt;z-index:-1677641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14.5pt;margin-top:352.3pt;z-index:-16776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246.45pt;margin-top:352.3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31.7pt;margin-top:352.3pt;z-index:-16776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95.5pt;margin-top:338.8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67.9pt;margin-top:352.3pt;z-index:-16776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31.7pt;margin-top:338.8pt;z-index:-16776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92.05pt;margin-top:352.3pt;z-index:-1677638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67.9pt;margin-top:338.8pt;z-index:-16776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319.25pt;margin-top:352.3pt;z-index:-16776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92.05pt;margin-top:338.8pt;z-index:-16776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246.45pt;margin-top:352.3pt;z-index:-16776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19.25pt;margin-top:338.8pt;z-index:-16776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4.5pt;margin-top:352.3pt;z-index:-1677636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14.5pt;margin-top:338.8pt;z-index:-16776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246.45pt;margin-top:338.8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31.7pt;margin-top:319.25pt;z-index:-167763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31.7pt;margin-top:338.8pt;z-index:-167763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95.5pt;margin-top:319.25pt;z-index:-167763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67.9pt;margin-top:338.8pt;z-index:-167763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31.7pt;margin-top:319.25pt;z-index:-167763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392.05pt;margin-top:319.25pt;z-index:-167763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392.05pt;margin-top:338.8pt;z-index:-1677632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467.9pt;margin-top:319.25pt;z-index:-167763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19.25pt;margin-top:319.25pt;z-index:-16776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19.25pt;margin-top:338.8pt;z-index:-167763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92.05pt;margin-top:319.25pt;z-index:-167763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246.45pt;margin-top:338.8pt;z-index:-16776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19.25pt;margin-top:319.25pt;z-index:-167763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4.5pt;margin-top:338.8pt;z-index:-1677629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4.5pt;margin-top:319.25pt;z-index:-167762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246.45pt;margin-top:319.25pt;z-index:-167762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467.9pt;margin-top:305.75pt;z-index:-1677628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67.9pt;margin-top:319.25pt;z-index:-1677628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95.5pt;margin-top:305.75pt;z-index:-16776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246.45pt;margin-top:305.75pt;z-index:-16776272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246.45pt;margin-top:319.25pt;z-index:-16776268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467.9pt;margin-top:305.75pt;z-index:-16776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4.5pt;margin-top:305.75pt;z-index:-1677626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14.5pt;margin-top:319.25pt;z-index:-1677625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14.5pt;margin-top:305.75pt;z-index:-16776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46.45pt;margin-top:305.75pt;z-index:-16776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94pt;margin-top:305.75pt;z-index:-167762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36.95pt;margin-top:305.75pt;z-index:-167762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31.7pt;margin-top:305.75pt;z-index:-16776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30.2pt;margin-top:305.75pt;z-index:-1677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73.15pt;margin-top:305.75pt;z-index:-167762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67.9pt;margin-top:305.75pt;z-index:-16776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454.4pt;margin-top:305.75pt;z-index:-1677622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397.35pt;margin-top:305.75pt;z-index:-167762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392.05pt;margin-top:305.75pt;z-index:-16776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81.55pt;margin-top:305.75pt;z-index:-1677620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324.5pt;margin-top:305.75pt;z-index:-167762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319.25pt;margin-top:305.75pt;z-index:-16776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08.75pt;margin-top:305.75pt;z-index:-1677619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251.7pt;margin-top:305.75pt;z-index:-167761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246.45pt;margin-top:305.75pt;z-index:-16776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244.95pt;margin-top:305.75pt;z-index:-1677618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9pt;margin-top:305.75pt;z-index:-16776180;width:22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4.5pt;margin-top:305.75pt;z-index:-167761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</w:p>
    <w:p>
      <w:pPr>
        <w:pStyle w:val="Normal"/>
        <w:framePr w:w="1778" w:hAnchor="page" w:vAnchor="page" w:x="5459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25</w:t>
      </w:r>
    </w:p>
    <w:p>
      <w:pPr>
        <w:pStyle w:val="Normal"/>
        <w:framePr w:w="4641" w:hAnchor="page" w:vAnchor="page" w:x="280" w:y="101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exchange, was $938.6 million (Exhibit 7).</w:t>
      </w:r>
    </w:p>
    <w:p>
      <w:pPr>
        <w:pStyle w:val="Normal"/>
        <w:framePr w:w="13080" w:hAnchor="page" w:vAnchor="page" w:x="280" w:y="98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the after-tax impact of foreign exchange, income was $172.7 million. Adjusted EBITDA, excluding foreign</w:t>
      </w:r>
    </w:p>
    <w:p>
      <w:pPr>
        <w:pStyle w:val="Normal"/>
        <w:framePr w:w="13074" w:hAnchor="page" w:vAnchor="page" w:x="280" w:y="95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 in  total  Company  results  was  a  foreign  exchange  loss  of  $119  million,  or  $116.5  million  after-tax.  When</w:t>
      </w:r>
    </w:p>
    <w:p>
      <w:pPr>
        <w:pStyle w:val="Normal"/>
        <w:framePr w:w="2273" w:hAnchor="page" w:vAnchor="page" w:x="280" w:y="91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9).</w:t>
      </w:r>
    </w:p>
    <w:p>
      <w:pPr>
        <w:pStyle w:val="Normal"/>
        <w:framePr w:w="13075" w:hAnchor="page" w:vAnchor="page" w:x="280" w:y="88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$819.6 million; adjusted EBITDA margin was 10.5</w:t>
      </w:r>
    </w:p>
    <w:p>
      <w:pPr>
        <w:pStyle w:val="Normal"/>
        <w:framePr w:w="8206" w:hAnchor="page" w:vAnchor="page" w:x="280" w:y="84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income was $201.4 million, or $0.45 per diluted share (Exhibit 6).</w:t>
      </w:r>
    </w:p>
    <w:p>
      <w:pPr>
        <w:pStyle w:val="Normal"/>
        <w:framePr w:w="327" w:hAnchor="page" w:vAnchor="page" w:x="64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6592" w:hAnchor="page" w:vAnchor="page" w:x="988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Restructuring, impairment and other charges of $20 million.</w:t>
      </w:r>
    </w:p>
    <w:p>
      <w:pPr>
        <w:pStyle w:val="Normal"/>
        <w:framePr w:w="9404" w:hAnchor="page" w:vAnchor="page" w:x="1001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outstanding matters with the French national prosecutor’s office of $126.5 million; and</w:t>
      </w:r>
    </w:p>
    <w:p>
      <w:pPr>
        <w:pStyle w:val="Normal"/>
        <w:framePr w:w="12680" w:hAnchor="page" w:vAnchor="page" w:x="640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An incremental non-recurring legal settlement charge related to the previously disclosed final resolution of all</w:t>
      </w:r>
    </w:p>
    <w:p>
      <w:pPr>
        <w:pStyle w:val="Normal"/>
        <w:framePr w:w="7762" w:hAnchor="page" w:vAnchor="page" w:x="280" w:y="70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$0.32 per share, which included the following pre-tax items (Exhibit 6):</w:t>
      </w:r>
    </w:p>
    <w:p>
      <w:pPr>
        <w:pStyle w:val="Normal"/>
        <w:framePr w:w="13078" w:hAnchor="page" w:vAnchor="page" w:x="280" w:y="68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$0.12  per  diluted  share.  These  results  included  after-tax  charges  and  credits  totaling  $145.2  million  of  expense,  or</w:t>
      </w:r>
    </w:p>
    <w:p>
      <w:pPr>
        <w:pStyle w:val="Normal"/>
        <w:framePr w:w="13074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full year was $7,824.2 million. Income attributable to TechnipFMC was $56.2 million, or</w:t>
      </w:r>
    </w:p>
    <w:p>
      <w:pPr>
        <w:pStyle w:val="Normal"/>
        <w:framePr w:w="1942" w:hAnchor="page" w:vAnchor="page" w:x="28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n/m - not meaningful</w:t>
      </w:r>
    </w:p>
    <w:p>
      <w:pPr>
        <w:pStyle w:val="Normal"/>
        <w:framePr w:w="2028" w:hAnchor="page" w:vAnchor="page" w:x="353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308" w:hAnchor="page" w:vAnchor="page" w:x="6539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$13,231.0</w:t>
      </w:r>
    </w:p>
    <w:p>
      <w:pPr>
        <w:pStyle w:val="Normal"/>
        <w:framePr w:w="1175" w:hAnchor="page" w:vAnchor="page" w:x="9007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$9,353.0</w:t>
      </w:r>
    </w:p>
    <w:p>
      <w:pPr>
        <w:pStyle w:val="Normal"/>
        <w:framePr w:w="921" w:hAnchor="page" w:vAnchor="page" w:x="10588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41.5%</w:t>
      </w:r>
    </w:p>
    <w:p>
      <w:pPr>
        <w:pStyle w:val="Normal"/>
        <w:framePr w:w="2001" w:hAnchor="page" w:vAnchor="page" w:x="353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308" w:hAnchor="page" w:vAnchor="page" w:x="6539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$10,982.9</w:t>
      </w:r>
    </w:p>
    <w:p>
      <w:pPr>
        <w:pStyle w:val="Normal"/>
        <w:framePr w:w="1175" w:hAnchor="page" w:vAnchor="page" w:x="9007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$8,079.1</w:t>
      </w:r>
    </w:p>
    <w:p>
      <w:pPr>
        <w:pStyle w:val="Normal"/>
        <w:framePr w:w="921" w:hAnchor="page" w:vAnchor="page" w:x="10588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35.9%</w:t>
      </w:r>
    </w:p>
    <w:p>
      <w:pPr>
        <w:pStyle w:val="Normal"/>
        <w:framePr w:w="5043" w:hAnchor="page" w:vAnchor="page" w:x="353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841" w:hAnchor="page" w:vAnchor="page" w:x="6928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$0.45</w:t>
      </w:r>
    </w:p>
    <w:p>
      <w:pPr>
        <w:pStyle w:val="Normal"/>
        <w:framePr w:w="1001" w:hAnchor="page" w:vAnchor="page" w:x="9152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$(0.03)</w:t>
      </w:r>
    </w:p>
    <w:p>
      <w:pPr>
        <w:pStyle w:val="Normal"/>
        <w:framePr w:w="640" w:hAnchor="page" w:vAnchor="page" w:x="10705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53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974" w:hAnchor="page" w:vAnchor="page" w:x="6817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$201.4</w:t>
      </w:r>
    </w:p>
    <w:p>
      <w:pPr>
        <w:pStyle w:val="Normal"/>
        <w:framePr w:w="1001" w:hAnchor="page" w:vAnchor="page" w:x="9152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$(12.6)</w:t>
      </w:r>
    </w:p>
    <w:p>
      <w:pPr>
        <w:pStyle w:val="Normal"/>
        <w:framePr w:w="640" w:hAnchor="page" w:vAnchor="page" w:x="10705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53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6793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854" w:hAnchor="page" w:vAnchor="page" w:x="9202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9.6 %</w:t>
      </w:r>
    </w:p>
    <w:p>
      <w:pPr>
        <w:pStyle w:val="Normal"/>
        <w:framePr w:w="961" w:hAnchor="page" w:vAnchor="page" w:x="10571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 bps</w:t>
      </w:r>
    </w:p>
    <w:p>
      <w:pPr>
        <w:pStyle w:val="Normal"/>
        <w:framePr w:w="2228" w:hAnchor="page" w:vAnchor="page" w:x="353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6817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$819.6</w:t>
      </w:r>
    </w:p>
    <w:p>
      <w:pPr>
        <w:pStyle w:val="Normal"/>
        <w:framePr w:w="974" w:hAnchor="page" w:vAnchor="page" w:x="9174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$646.5</w:t>
      </w:r>
    </w:p>
    <w:p>
      <w:pPr>
        <w:pStyle w:val="Normal"/>
        <w:framePr w:w="921" w:hAnchor="page" w:vAnchor="page" w:x="10588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26.8%</w:t>
      </w:r>
    </w:p>
    <w:p>
      <w:pPr>
        <w:pStyle w:val="Normal"/>
        <w:framePr w:w="3976" w:hAnchor="page" w:vAnchor="page" w:x="353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6928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$0.12</w:t>
      </w:r>
    </w:p>
    <w:p>
      <w:pPr>
        <w:pStyle w:val="Normal"/>
        <w:framePr w:w="1001" w:hAnchor="page" w:vAnchor="page" w:x="9152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$(0.14)</w:t>
      </w:r>
    </w:p>
    <w:p>
      <w:pPr>
        <w:pStyle w:val="Normal"/>
        <w:framePr w:w="640" w:hAnchor="page" w:vAnchor="page" w:x="10705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655" w:hAnchor="page" w:vAnchor="page" w:x="353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 margin</w:t>
      </w:r>
    </w:p>
    <w:p>
      <w:pPr>
        <w:pStyle w:val="Normal"/>
        <w:framePr w:w="854" w:hAnchor="page" w:vAnchor="page" w:x="6905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0.7 %</w:t>
      </w:r>
    </w:p>
    <w:p>
      <w:pPr>
        <w:pStyle w:val="Normal"/>
        <w:framePr w:w="1014" w:hAnchor="page" w:vAnchor="page" w:x="9135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(0.9 %)</w:t>
      </w:r>
    </w:p>
    <w:p>
      <w:pPr>
        <w:pStyle w:val="Normal"/>
        <w:framePr w:w="640" w:hAnchor="page" w:vAnchor="page" w:x="10705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53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841" w:hAnchor="page" w:vAnchor="page" w:x="6928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$56.2</w:t>
      </w:r>
    </w:p>
    <w:p>
      <w:pPr>
        <w:pStyle w:val="Normal"/>
        <w:framePr w:w="1001" w:hAnchor="page" w:vAnchor="page" w:x="9152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$(61.9)</w:t>
      </w:r>
    </w:p>
    <w:p>
      <w:pPr>
        <w:pStyle w:val="Normal"/>
        <w:framePr w:w="640" w:hAnchor="page" w:vAnchor="page" w:x="10705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53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665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$7,824.2</w:t>
      </w:r>
    </w:p>
    <w:p>
      <w:pPr>
        <w:pStyle w:val="Normal"/>
        <w:framePr w:w="1175" w:hAnchor="page" w:vAnchor="page" w:x="9007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$6,700.4</w:t>
      </w:r>
    </w:p>
    <w:p>
      <w:pPr>
        <w:pStyle w:val="Normal"/>
        <w:framePr w:w="921" w:hAnchor="page" w:vAnchor="page" w:x="10588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16.8%</w:t>
      </w:r>
    </w:p>
    <w:p>
      <w:pPr>
        <w:pStyle w:val="Normal"/>
        <w:framePr w:w="619" w:hAnchor="page" w:vAnchor="page" w:x="613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5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08" w:hAnchor="page" w:vAnchor="page" w:x="10702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</w:t>
      </w:r>
    </w:p>
    <w:p>
      <w:pPr>
        <w:pStyle w:val="Normal"/>
        <w:framePr w:w="3755" w:hAnchor="page" w:vAnchor="page" w:x="35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6005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833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1131" w:hAnchor="page" w:vAnchor="page" w:x="1048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</w:t>
      </w:r>
    </w:p>
    <w:p>
      <w:pPr>
        <w:pStyle w:val="Normal"/>
        <w:framePr w:w="2194" w:hAnchor="page" w:vAnchor="page" w:x="6652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Twelve Months Ended</w:t>
      </w:r>
    </w:p>
    <w:p>
      <w:pPr>
        <w:pStyle w:val="Normal"/>
        <w:framePr w:w="896" w:hAnchor="page" w:vAnchor="page" w:x="10578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17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8527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Full Year 2023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7pt;margin-top:1pt;z-index:-16776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13pt;margin-top:630.05pt;z-index:-16776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3pt;margin-top:630.8pt;z-index:-16776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96.25pt;margin-top:630.05pt;z-index:-16776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630.05pt;z-index:-16776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4pt;margin-top:2pt;z-index:-1677615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489.65pt;margin-top:302.75pt;z-index:-16776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95.5pt;margin-top:289.25pt;z-index:-16776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371.8pt;margin-top:302.75pt;z-index:-16776140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89.65pt;margin-top:289.25pt;z-index:-16776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256.95pt;margin-top:302.75pt;z-index:-1677613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371.8pt;margin-top:289.25pt;z-index:-16776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5.25pt;margin-top:302.75pt;z-index:-1677612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5.25pt;margin-top:289.25pt;z-index:-16776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256.95pt;margin-top:289.25pt;z-index:-16776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489.65pt;margin-top:289.25pt;z-index:-16776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95.5pt;margin-top:275.75pt;z-index:-16776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71.8pt;margin-top:289.25pt;z-index:-1677610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89.65pt;margin-top:275.75pt;z-index:-16776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256.95pt;margin-top:289.25pt;z-index:-1677609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71.8pt;margin-top:275.75pt;z-index:-16776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15.25pt;margin-top:289.25pt;z-index:-1677608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5.25pt;margin-top:275.75pt;z-index:-16776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256.95pt;margin-top:275.75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489.65pt;margin-top:275.75pt;z-index:-1677607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5.5pt;margin-top:260.7pt;z-index:-167760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71.8pt;margin-top:275.75pt;z-index:-1677606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256.95pt;margin-top:275.75pt;z-index:-16776064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5.25pt;margin-top:275.75pt;z-index:-16776060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15.25pt;margin-top:260.7pt;z-index:-167760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89.65pt;margin-top:260.7pt;z-index:-1677605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5.5pt;margin-top:247.2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71.8pt;margin-top:260.7pt;z-index:-1677604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89.65pt;margin-top:247.2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256.95pt;margin-top:260.7pt;z-index:-1677603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71.8pt;margin-top:247.2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5.25pt;margin-top:260.7pt;z-index:-1677602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15.25pt;margin-top:247.2pt;z-index:-16776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256.95pt;margin-top:247.2pt;z-index:-16776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89.65pt;margin-top:247.2pt;z-index:-1677601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95.5pt;margin-top:233.7pt;z-index:-16776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71.8pt;margin-top:233.7pt;z-index:-1677600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71.8pt;margin-top:247.2pt;z-index:-1677600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89.65pt;margin-top:233.7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256.95pt;margin-top:233.7pt;z-index:-1677599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256.95pt;margin-top:247.2pt;z-index:-1677599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71.8pt;margin-top:233.7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15.25pt;margin-top:247.2pt;z-index:-1677598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5.25pt;margin-top:233.7pt;z-index:-16775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256.95pt;margin-top:233.7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89.65pt;margin-top:233.7pt;z-index:-167759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95.5pt;margin-top:220.2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76.15pt;margin-top:220.2pt;z-index:-1677596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76.15pt;margin-top:233.7pt;z-index:-1677596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89.65pt;margin-top:220.2pt;z-index:-16775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71.8pt;margin-top:233.7pt;z-index:-16775952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361.3pt;margin-top:220.2pt;z-index:-167759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61.3pt;margin-top:233.7pt;z-index:-167759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71.8pt;margin-top:220.2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256.95pt;margin-top:233.7pt;z-index:-16775936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5.25pt;margin-top:233.7pt;z-index:-16775932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5.25pt;margin-top:220.2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256.95pt;margin-top:220.2pt;z-index:-16775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89.65pt;margin-top:220.2pt;z-index:-1677592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95.5pt;margin-top:206.65pt;z-index:-16775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71.8pt;margin-top:220.2pt;z-index:-16775912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89.65pt;margin-top:206.65pt;z-index:-16775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256.95pt;margin-top:220.2pt;z-index:-16775904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71.8pt;margin-top:206.65pt;z-index:-16775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15.25pt;margin-top:220.2pt;z-index:-16775896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15.25pt;margin-top:206.65pt;z-index:-16775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256.95pt;margin-top:206.65pt;z-index:-16775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489.65pt;margin-top:206.65pt;z-index:-1677588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95.5pt;margin-top:191.65pt;z-index:-167758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71.8pt;margin-top:206.65pt;z-index:-16775876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256.95pt;margin-top:206.65pt;z-index:-1677587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15.25pt;margin-top:206.65pt;z-index:-1677586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15.25pt;margin-top:191.65pt;z-index:-167758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89.65pt;margin-top:191.65pt;z-index:-1677586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5.5pt;margin-top:178.15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71.8pt;margin-top:178.15pt;z-index:-16775852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71.8pt;margin-top:191.65pt;z-index:-1677584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89.65pt;margin-top:178.15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256.95pt;margin-top:178.15pt;z-index:-16775840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256.95pt;margin-top:191.65pt;z-index:-1677583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371.8pt;margin-top:178.15pt;z-index:-16775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15.25pt;margin-top:191.65pt;z-index:-1677582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5.25pt;margin-top:178.15pt;z-index:-16775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256.95pt;margin-top:178.1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89.65pt;margin-top:178.15pt;z-index:-1677581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95.5pt;margin-top:164.65pt;z-index:-16775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76.15pt;margin-top:164.65pt;z-index:-1677580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76.15pt;margin-top:178.15pt;z-index:-1677580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89.65pt;margin-top:164.6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71.8pt;margin-top:178.15pt;z-index:-16775796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61.3pt;margin-top:164.65pt;z-index:-167757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61.3pt;margin-top:178.15pt;z-index:-167757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71.8pt;margin-top:164.65pt;z-index:-16775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256.95pt;margin-top:178.15pt;z-index:-16775780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15.25pt;margin-top:178.15pt;z-index:-16775776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5.25pt;margin-top:164.6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256.95pt;margin-top:164.65pt;z-index:-16775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89.65pt;margin-top:164.65pt;z-index:-1677576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95.5pt;margin-top:151.15pt;z-index:-16775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71.8pt;margin-top:164.65pt;z-index:-16775756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89.65pt;margin-top:151.15pt;z-index:-16775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256.95pt;margin-top:164.65pt;z-index:-16775748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71.8pt;margin-top:151.15pt;z-index:-16775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5.25pt;margin-top:164.65pt;z-index:-16775740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15.25pt;margin-top:151.15pt;z-index:-16775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56.95pt;margin-top:151.15pt;z-index:-16775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489.65pt;margin-top:151.15pt;z-index:-1677572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95.5pt;margin-top:137.6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371.8pt;margin-top:151.15pt;z-index:-16775720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89.65pt;margin-top:137.6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256.95pt;margin-top:151.15pt;z-index:-1677571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71.8pt;margin-top:137.6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15.25pt;margin-top:151.15pt;z-index:-1677570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15.25pt;margin-top:137.6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256.95pt;margin-top:137.6pt;z-index:-16775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89.65pt;margin-top:137.6pt;z-index:-1677569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95.5pt;margin-top:118.1pt;z-index:-167756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71.8pt;margin-top:118.1pt;z-index:-16775684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71.8pt;margin-top:137.6pt;z-index:-16775680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89.65pt;margin-top:118.1pt;z-index:-167756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56.95pt;margin-top:137.6pt;z-index:-16775672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71.8pt;margin-top:118.1pt;z-index:-167756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15.25pt;margin-top:137.6pt;z-index:-1677566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5.25pt;margin-top:118.1pt;z-index:-167756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56.95pt;margin-top:118.1pt;z-index:-167756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489.65pt;margin-top:104.6pt;z-index:-1677565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89.65pt;margin-top:118.1pt;z-index:-167756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95.5pt;margin-top:104.6pt;z-index:-16775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256.95pt;margin-top:104.6pt;z-index:-1677564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256.95pt;margin-top:118.1pt;z-index:-1677563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89.65pt;margin-top:104.6pt;z-index:-16775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5.25pt;margin-top:104.6pt;z-index:-16775628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5.25pt;margin-top:118.1pt;z-index:-16775624;width:2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15.25pt;margin-top:104.6pt;z-index:-16775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256.95pt;margin-top:104.6pt;z-index:-16775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94pt;margin-top:104.6pt;z-index:-167756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94.9pt;margin-top:104.6pt;z-index:-1677560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89.65pt;margin-top:104.6pt;z-index:-16775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76.15pt;margin-top:104.6pt;z-index:-1677560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77.05pt;margin-top:104.6pt;z-index:-1677559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71.8pt;margin-top:104.6pt;z-index:-16775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61.3pt;margin-top:104.6pt;z-index:-167755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262.2pt;margin-top:104.6pt;z-index:-1677558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256.95pt;margin-top:104.6pt;z-index:-16775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255.45pt;margin-top:104.6pt;z-index:-1677557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9.75pt;margin-top:104.6pt;z-index:-167755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15.25pt;margin-top:104.6pt;z-index:-167755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</w:p>
    <w:p>
      <w:pPr>
        <w:pStyle w:val="Normal"/>
        <w:framePr w:w="1778" w:hAnchor="page" w:vAnchor="page" w:x="5459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25</w:t>
      </w:r>
    </w:p>
    <w:p>
      <w:pPr>
        <w:pStyle w:val="Normal"/>
        <w:framePr w:w="3620" w:hAnchor="page" w:vAnchor="page" w:x="280" w:y="10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through the end of the decade.”</w:t>
      </w:r>
    </w:p>
    <w:p>
      <w:pPr>
        <w:pStyle w:val="Normal"/>
        <w:framePr w:w="13080" w:hAnchor="page" w:vAnchor="page" w:x="280" w:y="99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 order  outlook  will  provide  additional  growth  in  backlog  and  further  extend  the  execution  of  our  project  portfolio</w:t>
      </w:r>
    </w:p>
    <w:p>
      <w:pPr>
        <w:pStyle w:val="Normal"/>
        <w:framePr w:w="13084" w:hAnchor="page" w:vAnchor="page" w:x="280" w:y="97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expectations for Subsea inbound to reach $30 billion over the three-year period ending 2025. The significant increase in</w:t>
      </w:r>
    </w:p>
    <w:p>
      <w:pPr>
        <w:pStyle w:val="Normal"/>
        <w:framePr w:w="13088" w:hAnchor="page" w:vAnchor="page" w:x="280" w:y="94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particularly offshore. This backdrop, combined with our unique capabilities, gives us the confidence to increase our</w:t>
      </w:r>
    </w:p>
    <w:p>
      <w:pPr>
        <w:pStyle w:val="Normal"/>
        <w:framePr w:w="13081" w:hAnchor="page" w:vAnchor="page" w:x="280" w:y="91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“We have entered an unprecedented time for the development of conventional energy resources,</w:t>
      </w:r>
    </w:p>
    <w:p>
      <w:pPr>
        <w:pStyle w:val="Normal"/>
        <w:framePr w:w="4704" w:hAnchor="page" w:vAnchor="page" w:x="280" w:y="87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comprehensive subsea services offering.”</w:t>
      </w:r>
    </w:p>
    <w:p>
      <w:pPr>
        <w:pStyle w:val="Normal"/>
        <w:framePr w:w="13090" w:hAnchor="page" w:vAnchor="page" w:x="280" w:y="84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 to  leverage  our  full  suite  of  integrated  solutions,  differentiated  technologies,  and  the  industry’s  most</w:t>
      </w:r>
    </w:p>
    <w:p>
      <w:pPr>
        <w:pStyle w:val="Normal"/>
        <w:framePr w:w="13077" w:hAnchor="page" w:vAnchor="page" w:x="280" w:y="81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expanded  role  for  subsea  services,  driven  by  the  needs  of  growing  and  aging  infrastructure.  These  trends  allow</w:t>
      </w:r>
    </w:p>
    <w:p>
      <w:pPr>
        <w:pStyle w:val="Normal"/>
        <w:framePr w:w="13075" w:hAnchor="page" w:vAnchor="page" w:x="280" w:y="7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markets.  Second,  an  increased  role  for  new  technologies,  as  shown  by  the  Mero  3  HISEP   award.  And  third,  an</w:t>
      </w:r>
    </w:p>
    <w:p>
      <w:pPr>
        <w:pStyle w:val="Normal"/>
        <w:framePr w:w="294" w:hAnchor="page" w:vAnchor="page" w:x="9631" w:y="791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3083" w:hAnchor="page" w:vAnchor="page" w:x="280" w:y="76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major trends. First, a shift in capital flows, which we believe will largely be directed to the offshore and Middle East</w:t>
      </w:r>
    </w:p>
    <w:p>
      <w:pPr>
        <w:pStyle w:val="Normal"/>
        <w:framePr w:w="13084" w:hAnchor="page" w:vAnchor="page" w:x="280" w:y="73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energy will continue to grow. However, we believe the market’s evolution will differ from the past, driven by three</w:t>
      </w:r>
    </w:p>
    <w:p>
      <w:pPr>
        <w:pStyle w:val="Normal"/>
        <w:framePr w:w="13087" w:hAnchor="page" w:vAnchor="page" w:x="280" w:y="71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“We see continued strength ahead, driven by the resiliency and durability of this cycle. The demand</w:t>
      </w:r>
    </w:p>
    <w:p>
      <w:pPr>
        <w:pStyle w:val="Normal"/>
        <w:framePr w:w="9686" w:hAnchor="page" w:vAnchor="page" w:x="280" w:y="66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participation in the energy transition while remaining aligned with our strategic priorities.”</w:t>
      </w:r>
    </w:p>
    <w:p>
      <w:pPr>
        <w:pStyle w:val="Normal"/>
        <w:framePr w:w="13082" w:hAnchor="page" w:vAnchor="page" w:x="280" w:y="64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 demonstrate  how   technology  innovation,  project   integration  and  partner   collaboration  enable  our  meaningful</w:t>
      </w:r>
    </w:p>
    <w:p>
      <w:pPr>
        <w:pStyle w:val="Normal"/>
        <w:framePr w:w="13086" w:hAnchor="page" w:vAnchor="page" w:x="280" w:y="61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reservoir. Importantly, this will all take place on the seafloor. The HISEP   project plays to our strengths, allowing us</w:t>
      </w:r>
    </w:p>
    <w:p>
      <w:pPr>
        <w:pStyle w:val="Normal"/>
        <w:framePr w:w="294" w:hAnchor="page" w:vAnchor="page" w:x="7694" w:y="6126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263" w:hAnchor="page" w:vAnchor="page" w:x="5079" w:y="5976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</w:t>
      </w:r>
    </w:p>
    <w:p>
      <w:pPr>
        <w:pStyle w:val="Normal"/>
        <w:framePr w:w="13074" w:hAnchor="page" w:vAnchor="page" w:x="280" w:y="58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first to use subsea processing to capture CO  rich dense gases directly from the well stream for injection back into</w:t>
      </w:r>
    </w:p>
    <w:p>
      <w:pPr>
        <w:pStyle w:val="Normal"/>
        <w:framePr w:w="13080" w:hAnchor="page" w:vAnchor="page" w:x="280" w:y="56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exceeded $1 billion of inbound. The significance of this project for the subsea industry cannot be overstated, as it will be</w:t>
      </w:r>
    </w:p>
    <w:p>
      <w:pPr>
        <w:pStyle w:val="Normal"/>
        <w:framePr w:w="13087" w:hAnchor="page" w:vAnchor="page" w:x="280" w:y="53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 started  2024  with  the  award  of  Mero  3  HISEP  ,  the  first  iEPCI™  project  ever  awarded  by  Petrobras,  which</w:t>
      </w:r>
    </w:p>
    <w:p>
      <w:pPr>
        <w:pStyle w:val="Normal"/>
        <w:framePr w:w="294" w:hAnchor="page" w:vAnchor="page" w:x="5606" w:y="5345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9781" w:hAnchor="page" w:vAnchor="page" w:x="280" w:y="48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40% growth in Subsea adjusted EBITDA in 2024 based on the midpoint of our guidance.”</w:t>
      </w:r>
    </w:p>
    <w:p>
      <w:pPr>
        <w:pStyle w:val="Normal"/>
        <w:framePr w:w="13077" w:hAnchor="page" w:vAnchor="page" w:x="280" w:y="46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intake drove a 50% increase in Subsea backlog to over $12 billion, with high quality inbound expected to support nearly</w:t>
      </w:r>
    </w:p>
    <w:p>
      <w:pPr>
        <w:pStyle w:val="Normal"/>
        <w:framePr w:w="13083" w:hAnchor="page" w:vAnchor="page" w:x="280" w:y="43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“Any way you look at it, 2023 was a period of strong growth for our company. Our robust order</w:t>
      </w:r>
    </w:p>
    <w:p>
      <w:pPr>
        <w:pStyle w:val="Normal"/>
        <w:framePr w:w="1884" w:hAnchor="page" w:vAnchor="page" w:x="280" w:y="38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dividends.”</w:t>
      </w:r>
    </w:p>
    <w:p>
      <w:pPr>
        <w:pStyle w:val="Normal"/>
        <w:framePr w:w="13086" w:hAnchor="page" w:vAnchor="page" w:x="280" w:y="36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flow of $468 million for the year, and we returned nearly $250 million to shareholders through share repurchases</w:t>
      </w:r>
    </w:p>
    <w:p>
      <w:pPr>
        <w:pStyle w:val="Normal"/>
        <w:framePr w:w="13087" w:hAnchor="page" w:vAnchor="page" w:x="280" w:y="33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year, when excluding the impact of foreign exchange. We generated cash flow from operations of $693 million and free</w:t>
      </w:r>
    </w:p>
    <w:p>
      <w:pPr>
        <w:pStyle w:val="Normal"/>
        <w:framePr w:w="13087" w:hAnchor="page" w:vAnchor="page" w:x="280" w:y="30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“Total Company revenue for the year grew 17%, while adjusted EBITDA increased 40% to $939 million versus the prior</w:t>
      </w:r>
    </w:p>
    <w:p>
      <w:pPr>
        <w:pStyle w:val="Normal"/>
        <w:framePr w:w="12642" w:hAnchor="page" w:vAnchor="page" w:x="280" w:y="26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pleased with the inbound quality, as direct awards, iEPCI™ and Subsea Services exceeded 70% of Subsea orders.”</w:t>
      </w:r>
    </w:p>
    <w:p>
      <w:pPr>
        <w:pStyle w:val="Normal"/>
        <w:framePr w:w="13084" w:hAnchor="page" w:vAnchor="page" w:x="280" w:y="23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to-bill  of  1.5.  These  strong  results  benefited  from  a  record  level  of  iEPCI™  awards  in  the  period.  I  am  particularly</w:t>
      </w:r>
    </w:p>
    <w:p>
      <w:pPr>
        <w:pStyle w:val="Normal"/>
        <w:framePr w:w="13085" w:hAnchor="page" w:vAnchor="page" w:x="280" w:y="21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$11 billion. This included Subsea orders of $9.7 billion, which was an increase of 45% versus the prior year and a book-</w:t>
      </w:r>
    </w:p>
    <w:p>
      <w:pPr>
        <w:pStyle w:val="Normal"/>
        <w:framePr w:w="13081" w:hAnchor="page" w:vAnchor="page" w:x="280" w:y="18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which speak to the growth and operational momentum we are achieving. Total Company inbound for the year grew to</w:t>
      </w:r>
    </w:p>
    <w:p>
      <w:pPr>
        <w:pStyle w:val="Normal"/>
        <w:framePr w:w="13089" w:hAnchor="page" w:vAnchor="page" w:x="280" w:y="15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“I am proud to report our strong quarterly and full year results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7pt;margin-top:1pt;z-index:-16775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3pt;margin-top:639.05pt;z-index:-16775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3pt;margin-top:639.8pt;z-index:-16775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96.25pt;margin-top:639.05pt;z-index:-16775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3pt;margin-top:639.05pt;z-index:-16775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4pt;margin-top:2pt;z-index:-1677554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</w:p>
    <w:p>
      <w:pPr>
        <w:pStyle w:val="Normal"/>
        <w:framePr w:w="1778" w:hAnchor="page" w:vAnchor="page" w:x="5459" w:y="142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2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25</w:t>
      </w:r>
    </w:p>
    <w:p>
      <w:pPr>
        <w:pStyle w:val="Normal"/>
        <w:framePr w:w="4938" w:hAnchor="page" w:vAnchor="page" w:x="280" w:y="126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decreased 200 basis points to 13.1 percent.</w:t>
      </w:r>
    </w:p>
    <w:p>
      <w:pPr>
        <w:pStyle w:val="Normal"/>
        <w:framePr w:w="13079" w:hAnchor="page" w:vAnchor="page" w:x="280" w:y="123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factors impacting operating profit also drove the sequential decrease in adjusted EBITDA. Adjusted EBITDA margin</w:t>
      </w:r>
    </w:p>
    <w:p>
      <w:pPr>
        <w:pStyle w:val="Normal"/>
        <w:framePr w:w="13084" w:hAnchor="page" w:vAnchor="page" w:x="280" w:y="121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$225.5 million, a decrease of 12.5 percent when compared to the third quarter.</w:t>
      </w:r>
    </w:p>
    <w:p>
      <w:pPr>
        <w:pStyle w:val="Normal"/>
        <w:framePr w:w="1789" w:hAnchor="page" w:vAnchor="page" w:x="280" w:y="116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8.5 percent.</w:t>
      </w:r>
    </w:p>
    <w:p>
      <w:pPr>
        <w:pStyle w:val="Normal"/>
        <w:framePr w:w="13075" w:hAnchor="page" w:vAnchor="page" w:x="280" w:y="114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activity and the mix of projects executed from backlog in the period. Operating profit margin decreased 190 basis points</w:t>
      </w:r>
    </w:p>
    <w:p>
      <w:pPr>
        <w:pStyle w:val="Normal"/>
        <w:framePr w:w="13074" w:hAnchor="page" w:vAnchor="page" w:x="280" w:y="111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$145.7 million. Operating profit declined sequentially due to lower vessel-based</w:t>
      </w:r>
    </w:p>
    <w:p>
      <w:pPr>
        <w:pStyle w:val="Normal"/>
        <w:framePr w:w="9677" w:hAnchor="page" w:vAnchor="page" w:x="280" w:y="106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less impacted in the quarter by typical offshore seasonality, particularly in the North Sea.</w:t>
      </w:r>
    </w:p>
    <w:p>
      <w:pPr>
        <w:pStyle w:val="Normal"/>
        <w:framePr w:w="13077" w:hAnchor="page" w:vAnchor="page" w:x="280" w:y="104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maintenance and remotely operated vehicle (ROV) services in Norway and the Gulf of Mexico. Services revenue was</w:t>
      </w:r>
    </w:p>
    <w:p>
      <w:pPr>
        <w:pStyle w:val="Normal"/>
        <w:framePr w:w="13076" w:hAnchor="page" w:vAnchor="page" w:x="280" w:y="101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impacted  vessel  utilization.  Services  revenue  modestly  increased  from  the  prior  quarter  due  to  strength  in  asset</w:t>
      </w:r>
    </w:p>
    <w:p>
      <w:pPr>
        <w:pStyle w:val="Normal"/>
        <w:framePr w:w="13083" w:hAnchor="page" w:vAnchor="page" w:x="280" w:y="98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accelerated conversion of several projects in backlog. The increased activity was largely offset by seasonal factors that</w:t>
      </w:r>
    </w:p>
    <w:p>
      <w:pPr>
        <w:pStyle w:val="Normal"/>
        <w:framePr w:w="13084" w:hAnchor="page" w:vAnchor="page" w:x="280" w:y="96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sequentially due to higher project activity in the Gulf of Mexico, Asia Pacific and Africa, driven in part by</w:t>
      </w:r>
    </w:p>
    <w:p>
      <w:pPr>
        <w:pStyle w:val="Normal"/>
        <w:framePr w:w="13074" w:hAnchor="page" w:vAnchor="page" w:x="280" w:y="93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fourth quarter revenue of $1,720.5 million, an increase of 0.7 percent from the third quarter. Revenue</w:t>
      </w:r>
    </w:p>
    <w:p>
      <w:pPr>
        <w:pStyle w:val="Normal"/>
        <w:framePr w:w="3361" w:hAnchor="page" w:vAnchor="page" w:x="280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                                   </w:t>
      </w:r>
    </w:p>
    <w:p>
      <w:pPr>
        <w:pStyle w:val="Normal"/>
        <w:framePr w:w="222" w:hAnchor="page" w:vAnchor="page" w:x="300" w:y="864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587" w:hAnchor="page" w:vAnchor="page" w:x="415" w:y="86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December 31, 2023 does not include total Company non-consolidated backlog of $272 million.</w:t>
      </w:r>
    </w:p>
    <w:p>
      <w:pPr>
        <w:pStyle w:val="Normal"/>
        <w:framePr w:w="222" w:hAnchor="page" w:vAnchor="page" w:x="300" w:y="835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3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07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373" w:hAnchor="page" w:vAnchor="page" w:x="365" w:y="80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December 31, 2023 was increased by a foreign exchange impact of $541 million.</w:t>
      </w:r>
    </w:p>
    <w:p>
      <w:pPr>
        <w:pStyle w:val="Normal"/>
        <w:framePr w:w="796" w:hAnchor="page" w:vAnchor="page" w:x="315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Total</w:t>
      </w:r>
    </w:p>
    <w:p>
      <w:pPr>
        <w:pStyle w:val="Normal"/>
        <w:framePr w:w="1108" w:hAnchor="page" w:vAnchor="page" w:x="11217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$12,164</w:t>
      </w:r>
    </w:p>
    <w:p>
      <w:pPr>
        <w:pStyle w:val="Normal"/>
        <w:framePr w:w="2188" w:hAnchor="page" w:vAnchor="page" w:x="315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2026 and beyond</w:t>
      </w:r>
    </w:p>
    <w:p>
      <w:pPr>
        <w:pStyle w:val="Normal"/>
        <w:framePr w:w="974" w:hAnchor="page" w:vAnchor="page" w:x="11328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$3,941</w:t>
      </w:r>
    </w:p>
    <w:p>
      <w:pPr>
        <w:pStyle w:val="Normal"/>
        <w:framePr w:w="774" w:hAnchor="page" w:vAnchor="page" w:x="315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957" w:hAnchor="page" w:vAnchor="page" w:x="11343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$3,411</w:t>
      </w:r>
    </w:p>
    <w:p>
      <w:pPr>
        <w:pStyle w:val="Normal"/>
        <w:framePr w:w="774" w:hAnchor="page" w:vAnchor="page" w:x="315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974" w:hAnchor="page" w:vAnchor="page" w:x="11328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$4,812</w:t>
      </w:r>
    </w:p>
    <w:p>
      <w:pPr>
        <w:pStyle w:val="Normal"/>
        <w:framePr w:w="1269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12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4267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1098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Dec. 31, </w:t>
      </w:r>
    </w:p>
    <w:p>
      <w:pPr>
        <w:pStyle w:val="Normal"/>
        <w:framePr w:w="2028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503" w:hAnchor="page" w:vAnchor="page" w:x="1835" w:y="570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$12,164.1</w:t>
      </w:r>
    </w:p>
    <w:p>
      <w:pPr>
        <w:pStyle w:val="Normal"/>
        <w:framePr w:w="1308" w:hAnchor="page" w:vAnchor="page" w:x="7012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$12,073.6</w:t>
      </w:r>
    </w:p>
    <w:p>
      <w:pPr>
        <w:pStyle w:val="Normal"/>
        <w:framePr w:w="1175" w:hAnchor="page" w:vAnchor="page" w:x="857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$8,131.5</w:t>
      </w:r>
    </w:p>
    <w:p>
      <w:pPr>
        <w:pStyle w:val="Normal"/>
        <w:framePr w:w="787" w:hAnchor="page" w:vAnchor="page" w:x="979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0.7%</w:t>
      </w:r>
    </w:p>
    <w:p>
      <w:pPr>
        <w:pStyle w:val="Normal"/>
        <w:framePr w:w="921" w:hAnchor="page" w:vAnchor="page" w:x="11016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49.6%</w:t>
      </w:r>
    </w:p>
    <w:p>
      <w:pPr>
        <w:pStyle w:val="Normal"/>
        <w:framePr w:w="2001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$1,270.0</w:t>
      </w:r>
    </w:p>
    <w:p>
      <w:pPr>
        <w:pStyle w:val="Normal"/>
        <w:framePr w:w="1175" w:hAnchor="page" w:vAnchor="page" w:x="712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$1,828.0</w:t>
      </w:r>
    </w:p>
    <w:p>
      <w:pPr>
        <w:pStyle w:val="Normal"/>
        <w:framePr w:w="1175" w:hAnchor="page" w:vAnchor="page" w:x="857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$1,515.9</w:t>
      </w:r>
    </w:p>
    <w:p>
      <w:pPr>
        <w:pStyle w:val="Normal"/>
        <w:framePr w:w="1081" w:hAnchor="page" w:vAnchor="page" w:x="967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(30.5%)</w:t>
      </w:r>
    </w:p>
    <w:p>
      <w:pPr>
        <w:pStyle w:val="Normal"/>
        <w:framePr w:w="1081" w:hAnchor="page" w:vAnchor="page" w:x="10949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(16.2%)</w:t>
      </w:r>
    </w:p>
    <w:p>
      <w:pPr>
        <w:pStyle w:val="Normal"/>
        <w:framePr w:w="3095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13.1 %</w:t>
      </w:r>
    </w:p>
    <w:p>
      <w:pPr>
        <w:pStyle w:val="Normal"/>
        <w:framePr w:w="988" w:hAnchor="page" w:vAnchor="page" w:x="726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15.1 %</w:t>
      </w:r>
    </w:p>
    <w:p>
      <w:pPr>
        <w:pStyle w:val="Normal"/>
        <w:framePr w:w="988" w:hAnchor="page" w:vAnchor="page" w:x="872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1254" w:hAnchor="page" w:vAnchor="page" w:x="960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(200 bps)</w:t>
      </w:r>
    </w:p>
    <w:p>
      <w:pPr>
        <w:pStyle w:val="Normal"/>
        <w:framePr w:w="1094" w:hAnchor="page" w:vAnchor="page" w:x="1094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270 bps</w:t>
      </w:r>
    </w:p>
    <w:p>
      <w:pPr>
        <w:pStyle w:val="Normal"/>
        <w:framePr w:w="2228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$225.5</w:t>
      </w:r>
    </w:p>
    <w:p>
      <w:pPr>
        <w:pStyle w:val="Normal"/>
        <w:framePr w:w="974" w:hAnchor="page" w:vAnchor="page" w:x="729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$257.8</w:t>
      </w:r>
    </w:p>
    <w:p>
      <w:pPr>
        <w:pStyle w:val="Normal"/>
        <w:framePr w:w="974" w:hAnchor="page" w:vAnchor="page" w:x="874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$140.1</w:t>
      </w:r>
    </w:p>
    <w:p>
      <w:pPr>
        <w:pStyle w:val="Normal"/>
        <w:framePr w:w="1081" w:hAnchor="page" w:vAnchor="page" w:x="967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(12.5%)</w:t>
      </w:r>
    </w:p>
    <w:p>
      <w:pPr>
        <w:pStyle w:val="Normal"/>
        <w:framePr w:w="921" w:hAnchor="page" w:vAnchor="page" w:x="1101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61.0%</w:t>
      </w:r>
    </w:p>
    <w:p>
      <w:pPr>
        <w:pStyle w:val="Normal"/>
        <w:framePr w:w="2921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8.5 %</w:t>
      </w:r>
    </w:p>
    <w:p>
      <w:pPr>
        <w:pStyle w:val="Normal"/>
        <w:framePr w:w="988" w:hAnchor="page" w:vAnchor="page" w:x="726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854" w:hAnchor="page" w:vAnchor="page" w:x="8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4.6 %</w:t>
      </w:r>
    </w:p>
    <w:p>
      <w:pPr>
        <w:pStyle w:val="Normal"/>
        <w:framePr w:w="1254" w:hAnchor="page" w:vAnchor="page" w:x="960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(190 bps)</w:t>
      </w:r>
    </w:p>
    <w:p>
      <w:pPr>
        <w:pStyle w:val="Normal"/>
        <w:framePr w:w="1094" w:hAnchor="page" w:vAnchor="page" w:x="10943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390 bps</w:t>
      </w:r>
    </w:p>
    <w:p>
      <w:pPr>
        <w:pStyle w:val="Normal"/>
        <w:framePr w:w="2054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$145.7</w:t>
      </w:r>
    </w:p>
    <w:p>
      <w:pPr>
        <w:pStyle w:val="Normal"/>
        <w:framePr w:w="974" w:hAnchor="page" w:vAnchor="page" w:x="729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$177.7</w:t>
      </w:r>
    </w:p>
    <w:p>
      <w:pPr>
        <w:pStyle w:val="Normal"/>
        <w:framePr w:w="841" w:hAnchor="page" w:vAnchor="page" w:x="885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$61.5</w:t>
      </w:r>
    </w:p>
    <w:p>
      <w:pPr>
        <w:pStyle w:val="Normal"/>
        <w:framePr w:w="1081" w:hAnchor="page" w:vAnchor="page" w:x="967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(18.0%)</w:t>
      </w:r>
    </w:p>
    <w:p>
      <w:pPr>
        <w:pStyle w:val="Normal"/>
        <w:framePr w:w="1054" w:hAnchor="page" w:vAnchor="page" w:x="1096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136.9%</w:t>
      </w:r>
    </w:p>
    <w:p>
      <w:pPr>
        <w:pStyle w:val="Normal"/>
        <w:framePr w:w="1241" w:hAnchor="page" w:vAnchor="page" w:x="34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$1,720.5</w:t>
      </w:r>
    </w:p>
    <w:p>
      <w:pPr>
        <w:pStyle w:val="Normal"/>
        <w:framePr w:w="1175" w:hAnchor="page" w:vAnchor="page" w:x="7123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$1,708.3</w:t>
      </w:r>
    </w:p>
    <w:p>
      <w:pPr>
        <w:pStyle w:val="Normal"/>
        <w:framePr w:w="1175" w:hAnchor="page" w:vAnchor="page" w:x="8579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$1,342.5</w:t>
      </w:r>
    </w:p>
    <w:p>
      <w:pPr>
        <w:pStyle w:val="Normal"/>
        <w:framePr w:w="787" w:hAnchor="page" w:vAnchor="page" w:x="979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0.7%</w:t>
      </w:r>
    </w:p>
    <w:p>
      <w:pPr>
        <w:pStyle w:val="Normal"/>
        <w:framePr w:w="921" w:hAnchor="page" w:vAnchor="page" w:x="11016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28.2%</w:t>
      </w:r>
    </w:p>
    <w:p>
      <w:pPr>
        <w:pStyle w:val="Normal"/>
        <w:framePr w:w="619" w:hAnchor="page" w:vAnchor="page" w:x="556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2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7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7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7pt;margin-top:1pt;z-index:-167755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3pt;margin-top:732.85pt;z-index:-16775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3pt;margin-top:733.6pt;z-index:-16775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96.25pt;margin-top:732.85pt;z-index:-16775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3pt;margin-top:732.85pt;z-index:-16775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14pt;margin-top:2pt;z-index:-1677552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pt;margin-top:115.85pt;z-index:-1677551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31.7pt;margin-top:296pt;z-index:-167755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95.5pt;margin-top:282.5pt;z-index:-16775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67.9pt;margin-top:296pt;z-index:-167755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31.7pt;margin-top:282.5pt;z-index:-16775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95.1pt;margin-top:296pt;z-index:-167754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67.9pt;margin-top:282.5pt;z-index:-16775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22.25pt;margin-top:296pt;z-index:-167754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95.1pt;margin-top:282.5pt;z-index:-16775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249.45pt;margin-top:296pt;z-index:-167754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22.25pt;margin-top:282.5pt;z-index:-16775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4.5pt;margin-top:296pt;z-index:-167754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4.5pt;margin-top:282.5pt;z-index:-16775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249.45pt;margin-top:282.5pt;z-index:-16775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31.7pt;margin-top:282.5pt;z-index:-167754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95.5pt;margin-top:269pt;z-index:-16775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467.9pt;margin-top:282.5pt;z-index:-167754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31.7pt;margin-top:269pt;z-index:-16775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95.1pt;margin-top:282.5pt;z-index:-16775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67.9pt;margin-top:269pt;z-index:-16775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22.25pt;margin-top:282.5pt;z-index:-167754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395.1pt;margin-top:269pt;z-index:-16775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249.45pt;margin-top:282.5pt;z-index:-16775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22.25pt;margin-top:269pt;z-index:-16775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4.5pt;margin-top:282.5pt;z-index:-167754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14.5pt;margin-top:269pt;z-index:-16775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249.45pt;margin-top:269pt;z-index:-16775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31.7pt;margin-top:269pt;z-index:-167754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95.5pt;margin-top:253.95pt;z-index:-167754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67.9pt;margin-top:269pt;z-index:-16775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95.1pt;margin-top:253.95pt;z-index:-167753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95.1pt;margin-top:269pt;z-index:-16775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22.25pt;margin-top:253.95pt;z-index:-167753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322.25pt;margin-top:269pt;z-index:-16775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249.45pt;margin-top:253.95pt;z-index:-167753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249.45pt;margin-top:269pt;z-index:-16775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4.5pt;margin-top:269pt;z-index:-167753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4.5pt;margin-top:253.95pt;z-index:-167753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31.7pt;margin-top:253.95pt;z-index:-16775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95.5pt;margin-top:240.45pt;z-index:-16775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467.9pt;margin-top:253.95pt;z-index:-167753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31.7pt;margin-top:240.45pt;z-index:-16775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57.4pt;margin-top:240.45pt;z-index:-167753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57.4pt;margin-top:253.95pt;z-index:-167753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67.9pt;margin-top:240.45pt;z-index:-16775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95.1pt;margin-top:253.95pt;z-index:-167753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384.55pt;margin-top:240.45pt;z-index:-167753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84.55pt;margin-top:253.95pt;z-index:-167753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395.1pt;margin-top:240.45pt;z-index:-16775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322.25pt;margin-top:253.95pt;z-index:-167753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311.75pt;margin-top:240.45pt;z-index:-167753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311.75pt;margin-top:253.95pt;z-index:-167753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22.25pt;margin-top:240.45pt;z-index:-167753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249.45pt;margin-top:253.95pt;z-index:-167753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4.5pt;margin-top:253.95pt;z-index:-1677530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4.5pt;margin-top:240.45pt;z-index:-16775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249.45pt;margin-top:240.45pt;z-index:-167752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31.7pt;margin-top:240.45pt;z-index:-167752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95.5pt;margin-top:226.95pt;z-index:-167752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67.9pt;margin-top:240.45pt;z-index:-167752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31.7pt;margin-top:226.95pt;z-index:-16775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395.1pt;margin-top:226.95pt;z-index:-16775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95.1pt;margin-top:240.45pt;z-index:-167752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67.9pt;margin-top:226.95pt;z-index:-16775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22.25pt;margin-top:226.95pt;z-index:-167752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22.25pt;margin-top:240.45pt;z-index:-167752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95.1pt;margin-top:226.95pt;z-index:-16775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249.45pt;margin-top:226.95pt;z-index:-167752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249.45pt;margin-top:240.45pt;z-index:-16775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322.25pt;margin-top:226.9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4.5pt;margin-top:240.45pt;z-index:-1677523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4.5pt;margin-top:226.95pt;z-index:-16775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249.45pt;margin-top:226.95pt;z-index:-16775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31.7pt;margin-top:226.95pt;z-index:-16775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95.5pt;margin-top:213.45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67.9pt;margin-top:226.95pt;z-index:-16775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31.7pt;margin-top:213.45pt;z-index:-16775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57.4pt;margin-top:213.45pt;z-index:-167752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57.4pt;margin-top:226.95pt;z-index:-167752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67.9pt;margin-top:213.45pt;z-index:-16775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95.1pt;margin-top:226.95pt;z-index:-16775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84.55pt;margin-top:213.45pt;z-index:-167751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84.55pt;margin-top:226.95pt;z-index:-167751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95.1pt;margin-top:213.4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22.25pt;margin-top:226.95pt;z-index:-16775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11.75pt;margin-top:213.45pt;z-index:-167751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11.75pt;margin-top:226.95pt;z-index:-167751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22.25pt;margin-top:213.45pt;z-index:-16775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49.45pt;margin-top:226.95pt;z-index:-16775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14.5pt;margin-top:226.95pt;z-index:-167751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4.5pt;margin-top:213.45pt;z-index:-167751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249.45pt;margin-top:213.4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31.7pt;margin-top:213.45pt;z-index:-167751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95.5pt;margin-top:199.9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67.9pt;margin-top:213.45pt;z-index:-167751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31.7pt;margin-top:199.9pt;z-index:-16775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95.1pt;margin-top:213.45pt;z-index:-167751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67.9pt;margin-top:199.9pt;z-index:-16775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322.25pt;margin-top:213.45pt;z-index:-167751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395.1pt;margin-top:199.9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249.45pt;margin-top:213.45pt;z-index:-167751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22.25pt;margin-top:199.9pt;z-index:-16775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4.5pt;margin-top:213.45pt;z-index:-167751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4.5pt;margin-top:199.9pt;z-index:-16775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249.45pt;margin-top:199.9pt;z-index:-16775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31.7pt;margin-top:199.9pt;z-index:-167750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95.5pt;margin-top:186.4pt;z-index:-16775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67.9pt;margin-top:199.9pt;z-index:-167750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31.7pt;margin-top:186.4pt;z-index:-16775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95.1pt;margin-top:199.9pt;z-index:-16775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67.9pt;margin-top:186.4pt;z-index:-16775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22.25pt;margin-top:199.9pt;z-index:-16775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95.1pt;margin-top:186.4pt;z-index:-16775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49.45pt;margin-top:199.9pt;z-index:-167750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22.25pt;margin-top:186.4pt;z-index:-16775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4.5pt;margin-top:199.9pt;z-index:-167750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4.5pt;margin-top:186.4pt;z-index:-16775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249.45pt;margin-top:186.4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31.7pt;margin-top:166.9pt;z-index:-16775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31.7pt;margin-top:186.4pt;z-index:-167750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95.5pt;margin-top:166.9pt;z-index:-1677503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67.9pt;margin-top:186.4pt;z-index:-167750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31.7pt;margin-top:166.9pt;z-index:-167750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95.1pt;margin-top:166.9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95.1pt;margin-top:186.4pt;z-index:-16775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67.9pt;margin-top:166.9pt;z-index:-167750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22.25pt;margin-top:166.9pt;z-index:-16775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22.25pt;margin-top:186.4pt;z-index:-16775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95.1pt;margin-top:166.9pt;z-index:-167750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49.45pt;margin-top:186.4pt;z-index:-16775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322.25pt;margin-top:166.9pt;z-index:-167749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4.5pt;margin-top:186.4pt;z-index:-1677499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4.5pt;margin-top:166.9pt;z-index:-167749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49.45pt;margin-top:166.9pt;z-index:-167749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67.9pt;margin-top:153.4pt;z-index:-1677498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67.9pt;margin-top:166.9pt;z-index:-1677497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95.5pt;margin-top:153.4pt;z-index:-16774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249.45pt;margin-top:153.4pt;z-index:-1677496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249.45pt;margin-top:166.9pt;z-index:-1677496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67.9pt;margin-top:153.4pt;z-index:-16774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14.5pt;margin-top:153.4pt;z-index:-167749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14.5pt;margin-top:166.9pt;z-index:-1677495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14.5pt;margin-top:153.4pt;z-index:-16774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249.45pt;margin-top:153.4pt;z-index:-16774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94pt;margin-top:153.4pt;z-index:-1677494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36.95pt;margin-top:153.4pt;z-index:-167749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31.7pt;margin-top:153.4pt;z-index:-16774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30.2pt;margin-top:153.4pt;z-index:-1677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73.15pt;margin-top:153.4pt;z-index:-16774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67.9pt;margin-top:153.4pt;z-index:-16774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57.4pt;margin-top:153.4pt;z-index:-16774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00.35pt;margin-top:153.4pt;z-index:-167749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95.1pt;margin-top:153.4pt;z-index:-16774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84.55pt;margin-top:153.4pt;z-index:-1677490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27.5pt;margin-top:153.4pt;z-index:-16774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22.25pt;margin-top:153.4pt;z-index:-16774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11.75pt;margin-top:153.4pt;z-index:-167748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254.7pt;margin-top:153.4pt;z-index:-167748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249.45pt;margin-top:153.4pt;z-index:-16774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47.95pt;margin-top:153.4pt;z-index:-1677488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19pt;margin-top:153.4pt;z-index:-16774876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14.5pt;margin-top:153.4pt;z-index:-167748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3pt;margin-top:401.1pt;z-index:-16774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30.95pt;margin-top:401.1pt;z-index:-167748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97pt;margin-top:387.55pt;z-index:-16774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3pt;margin-top:401.1pt;z-index:-1677485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13pt;margin-top:387.55pt;z-index:-16774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30.95pt;margin-top:387.55pt;z-index:-16774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30.95pt;margin-top:387.55pt;z-index:-16774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97pt;margin-top:374.05pt;z-index:-16774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3pt;margin-top:387.55pt;z-index:-1677483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3pt;margin-top:374.0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30.95pt;margin-top:374.05pt;z-index:-16774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30.95pt;margin-top:374.05pt;z-index:-16774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97pt;margin-top:360.55pt;z-index:-16774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3pt;margin-top:374.05pt;z-index:-1677481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3pt;margin-top:360.55pt;z-index:-16774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0.95pt;margin-top:360.55pt;z-index:-16774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30.95pt;margin-top:360.55pt;z-index:-16774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97pt;margin-top:347.05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13pt;margin-top:360.55pt;z-index:-16774796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13pt;margin-top:347.05pt;z-index:-16774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30.95pt;margin-top:347.05pt;z-index:-16774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30.95pt;margin-top:326pt;z-index:-16774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30.95pt;margin-top:347.05pt;z-index:-16774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97pt;margin-top:326pt;z-index:-1677477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3pt;margin-top:326pt;z-index:-16774772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pt;margin-top:347.05pt;z-index:-16774768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3pt;margin-top:326pt;z-index:-1677476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30.95pt;margin-top:326pt;z-index:-1677476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95.5pt;margin-top:326pt;z-index:-167747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36.2pt;margin-top:326pt;z-index:-167747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30.95pt;margin-top:326pt;z-index:-16774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9.45pt;margin-top:326pt;z-index:-167747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18.25pt;margin-top:326pt;z-index:-16774740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326pt;z-index:-16774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</w:p>
    <w:p>
      <w:pPr>
        <w:pStyle w:val="Normal"/>
        <w:framePr w:w="1778" w:hAnchor="page" w:vAnchor="page" w:x="5459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25</w:t>
      </w:r>
    </w:p>
    <w:p>
      <w:pPr>
        <w:pStyle w:val="Normal"/>
        <w:framePr w:w="7076" w:hAnchor="page" w:vAnchor="page" w:x="1001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8906" w:hAnchor="page" w:vAnchor="page" w:x="1001" w:y="31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contract, TechnipFMC will also manufacture and install pipeline end terminations.</w:t>
      </w:r>
    </w:p>
    <w:p>
      <w:pPr>
        <w:pStyle w:val="Normal"/>
        <w:framePr w:w="12293" w:hAnchor="page" w:vAnchor="page" w:x="1001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 pipe and an umbilical, tying back three new wells to the Argos platform in the Gulf of Mexico. Under the</w:t>
      </w:r>
    </w:p>
    <w:p>
      <w:pPr>
        <w:pStyle w:val="Normal"/>
        <w:framePr w:w="12297" w:hAnchor="page" w:vAnchor="page" w:x="1001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contract  by  bp  for  its  Argos  Southwest  Extension  project  in  the  Mad  Dog  field.  TechnipFMC  will</w:t>
      </w:r>
    </w:p>
    <w:p>
      <w:pPr>
        <w:pStyle w:val="Normal"/>
        <w:framePr w:w="6844" w:hAnchor="page" w:vAnchor="page" w:x="640" w:y="2187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BP Argos Southwest Extension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(Gulf of Mexico)</w:t>
      </w:r>
    </w:p>
    <w:p>
      <w:pPr>
        <w:pStyle w:val="Normal"/>
        <w:framePr w:w="2610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in the period:</w:t>
      </w:r>
    </w:p>
    <w:p>
      <w:pPr>
        <w:pStyle w:val="Normal"/>
        <w:framePr w:w="13089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$1,270 million for the quarter. Book-to-bill in the period was 0.7x. The following award was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7pt;margin-top:1pt;z-index:-167747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13pt;margin-top:299.75pt;z-index:-167747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3pt;margin-top:300.5pt;z-index:-16774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96.25pt;margin-top:299.75pt;z-index:-167747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3pt;margin-top:299.75pt;z-index:-16774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4pt;margin-top:2pt;z-index:-1677471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</w:p>
    <w:p>
      <w:pPr>
        <w:pStyle w:val="Normal"/>
        <w:framePr w:w="1778" w:hAnchor="page" w:vAnchor="page" w:x="5459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25</w:t>
      </w:r>
    </w:p>
    <w:p>
      <w:pPr>
        <w:pStyle w:val="Normal"/>
        <w:framePr w:w="2274" w:hAnchor="page" w:vAnchor="page" w:x="2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 $1,066.9 million.</w:t>
      </w:r>
    </w:p>
    <w:p>
      <w:pPr>
        <w:pStyle w:val="Normal"/>
        <w:framePr w:w="13079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$261.6 million, a decrease of 17.5 percent sequentially. Backlog ended the period</w:t>
      </w:r>
    </w:p>
    <w:p>
      <w:pPr>
        <w:pStyle w:val="Normal"/>
        <w:framePr w:w="3269" w:hAnchor="page" w:vAnchor="page" w:x="280" w:y="90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basis points to 14.7 percent.</w:t>
      </w:r>
    </w:p>
    <w:p>
      <w:pPr>
        <w:pStyle w:val="Normal"/>
        <w:framePr w:w="13084" w:hAnchor="page" w:vAnchor="page" w:x="280" w:y="87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Results increased due to the same factors that drove operating profit. Adjusted EBITDA margin increased 40</w:t>
      </w:r>
    </w:p>
    <w:p>
      <w:pPr>
        <w:pStyle w:val="Normal"/>
        <w:framePr w:w="13077" w:hAnchor="page" w:vAnchor="page" w:x="280" w:y="85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$52.5 million, an increase of 5.2 percent when compared to the third</w:t>
      </w:r>
    </w:p>
    <w:p>
      <w:pPr>
        <w:pStyle w:val="Normal"/>
        <w:framePr w:w="6081" w:hAnchor="page" w:vAnchor="page" w:x="280" w:y="80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profit margin decreased 30 basis points to 9.3 percent.</w:t>
      </w:r>
    </w:p>
    <w:p>
      <w:pPr>
        <w:pStyle w:val="Normal"/>
        <w:framePr w:w="13080" w:hAnchor="page" w:vAnchor="page" w:x="280" w:y="7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period were negatively impacted by $3.3 million of higher restructuring, impairment and other charges. Operating</w:t>
      </w:r>
    </w:p>
    <w:p>
      <w:pPr>
        <w:pStyle w:val="Normal"/>
        <w:framePr w:w="13082" w:hAnchor="page" w:vAnchor="page" w:x="280" w:y="75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profit benefited from increased contribution from international services and higher wellhead equipment sales. Results in</w:t>
      </w:r>
    </w:p>
    <w:p>
      <w:pPr>
        <w:pStyle w:val="Normal"/>
        <w:framePr w:w="13085" w:hAnchor="page" w:vAnchor="page" w:x="280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$33.2 million, largely unchanged versus the third quarter. Operating</w:t>
      </w:r>
    </w:p>
    <w:p>
      <w:pPr>
        <w:pStyle w:val="Normal"/>
        <w:framePr w:w="2072" w:hAnchor="page" w:vAnchor="page" w:x="280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equipment sales.</w:t>
      </w:r>
    </w:p>
    <w:p>
      <w:pPr>
        <w:pStyle w:val="Normal"/>
        <w:framePr w:w="13079" w:hAnchor="page" w:vAnchor="page" w:x="280" w:y="6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quarter, driven by higher activity in international and North America markets, with both benefiting from higher wellhead</w:t>
      </w:r>
    </w:p>
    <w:p>
      <w:pPr>
        <w:pStyle w:val="Normal"/>
        <w:framePr w:w="13085" w:hAnchor="page" w:vAnchor="page" w:x="280" w:y="62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fourth  quarter  revenue  of  $357.2  million,  an  increase  of  2.5  percent  from  the  third</w:t>
      </w:r>
    </w:p>
    <w:p>
      <w:pPr>
        <w:pStyle w:val="Normal"/>
        <w:framePr w:w="2028" w:hAnchor="page" w:vAnchor="page" w:x="345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175" w:hAnchor="page" w:vAnchor="page" w:x="5667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$1,066.9</w:t>
      </w:r>
    </w:p>
    <w:p>
      <w:pPr>
        <w:pStyle w:val="Normal"/>
        <w:framePr w:w="1175" w:hAnchor="page" w:vAnchor="page" w:x="7123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$1,157.1</w:t>
      </w:r>
    </w:p>
    <w:p>
      <w:pPr>
        <w:pStyle w:val="Normal"/>
        <w:framePr w:w="1175" w:hAnchor="page" w:vAnchor="page" w:x="857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$1,221.5</w:t>
      </w:r>
    </w:p>
    <w:p>
      <w:pPr>
        <w:pStyle w:val="Normal"/>
        <w:framePr w:w="947" w:hAnchor="page" w:vAnchor="page" w:x="972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(7.8%)</w:t>
      </w:r>
    </w:p>
    <w:p>
      <w:pPr>
        <w:pStyle w:val="Normal"/>
        <w:framePr w:w="1081" w:hAnchor="page" w:vAnchor="page" w:x="1094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(12.7%)</w:t>
      </w:r>
    </w:p>
    <w:p>
      <w:pPr>
        <w:pStyle w:val="Normal"/>
        <w:framePr w:w="2001" w:hAnchor="page" w:vAnchor="page" w:x="345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$261.6</w:t>
      </w:r>
    </w:p>
    <w:p>
      <w:pPr>
        <w:pStyle w:val="Normal"/>
        <w:framePr w:w="974" w:hAnchor="page" w:vAnchor="page" w:x="729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$317.1</w:t>
      </w:r>
    </w:p>
    <w:p>
      <w:pPr>
        <w:pStyle w:val="Normal"/>
        <w:framePr w:w="974" w:hAnchor="page" w:vAnchor="page" w:x="8746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$326.6</w:t>
      </w:r>
    </w:p>
    <w:p>
      <w:pPr>
        <w:pStyle w:val="Normal"/>
        <w:framePr w:w="1081" w:hAnchor="page" w:vAnchor="page" w:x="9673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(17.5%)</w:t>
      </w:r>
    </w:p>
    <w:p>
      <w:pPr>
        <w:pStyle w:val="Normal"/>
        <w:framePr w:w="1081" w:hAnchor="page" w:vAnchor="page" w:x="10949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(19.9%)</w:t>
      </w:r>
    </w:p>
    <w:p>
      <w:pPr>
        <w:pStyle w:val="Normal"/>
        <w:framePr w:w="3095" w:hAnchor="page" w:vAnchor="page" w:x="345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14.7 %</w:t>
      </w:r>
    </w:p>
    <w:p>
      <w:pPr>
        <w:pStyle w:val="Normal"/>
        <w:framePr w:w="988" w:hAnchor="page" w:vAnchor="page" w:x="7266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14.3 %</w:t>
      </w:r>
    </w:p>
    <w:p>
      <w:pPr>
        <w:pStyle w:val="Normal"/>
        <w:framePr w:w="988" w:hAnchor="page" w:vAnchor="page" w:x="872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12.6 %</w:t>
      </w:r>
    </w:p>
    <w:p>
      <w:pPr>
        <w:pStyle w:val="Normal"/>
        <w:framePr w:w="961" w:hAnchor="page" w:vAnchor="page" w:x="972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 bps</w:t>
      </w:r>
    </w:p>
    <w:p>
      <w:pPr>
        <w:pStyle w:val="Normal"/>
        <w:framePr w:w="1094" w:hAnchor="page" w:vAnchor="page" w:x="1094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210 bps</w:t>
      </w:r>
    </w:p>
    <w:p>
      <w:pPr>
        <w:pStyle w:val="Normal"/>
        <w:framePr w:w="2228" w:hAnchor="page" w:vAnchor="page" w:x="3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$52.5</w:t>
      </w:r>
    </w:p>
    <w:p>
      <w:pPr>
        <w:pStyle w:val="Normal"/>
        <w:framePr w:w="841" w:hAnchor="page" w:vAnchor="page" w:x="7401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$49.9</w:t>
      </w:r>
    </w:p>
    <w:p>
      <w:pPr>
        <w:pStyle w:val="Normal"/>
        <w:framePr w:w="841" w:hAnchor="page" w:vAnchor="page" w:x="8857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$44.4</w:t>
      </w:r>
    </w:p>
    <w:p>
      <w:pPr>
        <w:pStyle w:val="Normal"/>
        <w:framePr w:w="787" w:hAnchor="page" w:vAnchor="page" w:x="979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5.2%</w:t>
      </w:r>
    </w:p>
    <w:p>
      <w:pPr>
        <w:pStyle w:val="Normal"/>
        <w:framePr w:w="921" w:hAnchor="page" w:vAnchor="page" w:x="11016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18.2%</w:t>
      </w:r>
    </w:p>
    <w:p>
      <w:pPr>
        <w:pStyle w:val="Normal"/>
        <w:framePr w:w="2921" w:hAnchor="page" w:vAnchor="page" w:x="345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9.3 %</w:t>
      </w:r>
    </w:p>
    <w:p>
      <w:pPr>
        <w:pStyle w:val="Normal"/>
        <w:framePr w:w="854" w:hAnchor="page" w:vAnchor="page" w:x="7378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9.6 %</w:t>
      </w:r>
    </w:p>
    <w:p>
      <w:pPr>
        <w:pStyle w:val="Normal"/>
        <w:framePr w:w="854" w:hAnchor="page" w:vAnchor="page" w:x="8834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</w:t>
      </w:r>
    </w:p>
    <w:p>
      <w:pPr>
        <w:pStyle w:val="Normal"/>
        <w:framePr w:w="1121" w:hAnchor="page" w:vAnchor="page" w:x="9656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 bps)</w:t>
      </w:r>
    </w:p>
    <w:p>
      <w:pPr>
        <w:pStyle w:val="Normal"/>
        <w:framePr w:w="1094" w:hAnchor="page" w:vAnchor="page" w:x="10943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200 bps</w:t>
      </w:r>
    </w:p>
    <w:p>
      <w:pPr>
        <w:pStyle w:val="Normal"/>
        <w:framePr w:w="2054" w:hAnchor="page" w:vAnchor="page" w:x="3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$33.2</w:t>
      </w:r>
    </w:p>
    <w:p>
      <w:pPr>
        <w:pStyle w:val="Normal"/>
        <w:framePr w:w="841" w:hAnchor="page" w:vAnchor="page" w:x="7401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$33.3</w:t>
      </w:r>
    </w:p>
    <w:p>
      <w:pPr>
        <w:pStyle w:val="Normal"/>
        <w:framePr w:w="841" w:hAnchor="page" w:vAnchor="page" w:x="8857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$25.6</w:t>
      </w:r>
    </w:p>
    <w:p>
      <w:pPr>
        <w:pStyle w:val="Normal"/>
        <w:framePr w:w="947" w:hAnchor="page" w:vAnchor="page" w:x="9729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(0.3%)</w:t>
      </w:r>
    </w:p>
    <w:p>
      <w:pPr>
        <w:pStyle w:val="Normal"/>
        <w:framePr w:w="921" w:hAnchor="page" w:vAnchor="page" w:x="11016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29.7%</w:t>
      </w:r>
    </w:p>
    <w:p>
      <w:pPr>
        <w:pStyle w:val="Normal"/>
        <w:framePr w:w="1241" w:hAnchor="page" w:vAnchor="page" w:x="345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$357.2</w:t>
      </w:r>
    </w:p>
    <w:p>
      <w:pPr>
        <w:pStyle w:val="Normal"/>
        <w:framePr w:w="974" w:hAnchor="page" w:vAnchor="page" w:x="729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$348.6</w:t>
      </w:r>
    </w:p>
    <w:p>
      <w:pPr>
        <w:pStyle w:val="Normal"/>
        <w:framePr w:w="974" w:hAnchor="page" w:vAnchor="page" w:x="8746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$351.9</w:t>
      </w:r>
    </w:p>
    <w:p>
      <w:pPr>
        <w:pStyle w:val="Normal"/>
        <w:framePr w:w="787" w:hAnchor="page" w:vAnchor="page" w:x="9795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2.5%</w:t>
      </w:r>
    </w:p>
    <w:p>
      <w:pPr>
        <w:pStyle w:val="Normal"/>
        <w:framePr w:w="787" w:hAnchor="page" w:vAnchor="page" w:x="11071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1.5%</w:t>
      </w:r>
    </w:p>
    <w:p>
      <w:pPr>
        <w:pStyle w:val="Normal"/>
        <w:framePr w:w="619" w:hAnchor="page" w:vAnchor="page" w:x="5567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2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7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4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7pt;margin-top:1pt;z-index:-167747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3pt;margin-top:649.55pt;z-index:-167747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13pt;margin-top:650.3pt;z-index:-167747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96.25pt;margin-top:649.55pt;z-index:-167746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3pt;margin-top:649.55pt;z-index:-167746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4pt;margin-top:2pt;z-index:-167746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13pt;margin-top:88.8pt;z-index:-1677468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531.7pt;margin-top:283.25pt;z-index:-167746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595.5pt;margin-top:269.75pt;z-index:-16774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67.9pt;margin-top:283.25pt;z-index:-167746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31.7pt;margin-top:269.75pt;z-index:-16774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95.1pt;margin-top:283.25pt;z-index:-167746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467.9pt;margin-top:269.75pt;z-index:-16774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22.25pt;margin-top:283.25pt;z-index:-167746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95.1pt;margin-top:269.75pt;z-index:-16774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249.45pt;margin-top:283.25pt;z-index:-16774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22.25pt;margin-top:269.75pt;z-index:-16774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14.5pt;margin-top:283.25pt;z-index:-167746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4.5pt;margin-top:269.75pt;z-index:-16774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249.45pt;margin-top:269.75pt;z-index:-16774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31.7pt;margin-top:269.75pt;z-index:-167746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95.5pt;margin-top:256.2pt;z-index:-16774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467.9pt;margin-top:269.75pt;z-index:-167746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31.7pt;margin-top:256.2pt;z-index:-16774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395.1pt;margin-top:269.75pt;z-index:-16774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467.9pt;margin-top:256.2pt;z-index:-16774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22.25pt;margin-top:269.75pt;z-index:-16774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95.1pt;margin-top:256.2pt;z-index:-16774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249.45pt;margin-top:269.75pt;z-index:-16774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322.25pt;margin-top:256.2pt;z-index:-16774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4.5pt;margin-top:269.75pt;z-index:-167745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4.5pt;margin-top:256.2pt;z-index:-16774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249.45pt;margin-top:256.2pt;z-index:-16774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31.7pt;margin-top:256.2pt;z-index:-167745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95.5pt;margin-top:241.2pt;z-index:-167745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467.9pt;margin-top:256.2pt;z-index:-167745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395.1pt;margin-top:241.2pt;z-index:-167745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395.1pt;margin-top:256.2pt;z-index:-16774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22.25pt;margin-top:241.2pt;z-index:-167745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322.25pt;margin-top:256.2pt;z-index:-16774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49.45pt;margin-top:241.2pt;z-index:-167745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249.45pt;margin-top:256.2pt;z-index:-16774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4.5pt;margin-top:256.2pt;z-index:-167745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4.5pt;margin-top:241.2pt;z-index:-167745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31.7pt;margin-top:241.2pt;z-index:-167745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95.5pt;margin-top:227.7pt;z-index:-16774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67.9pt;margin-top:241.2pt;z-index:-167745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31.7pt;margin-top:227.7pt;z-index:-16774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57.4pt;margin-top:227.7pt;z-index:-167745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57.4pt;margin-top:241.2pt;z-index:-167745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467.9pt;margin-top:227.7pt;z-index:-16774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95.1pt;margin-top:241.2pt;z-index:-167745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384.55pt;margin-top:227.7pt;z-index:-167745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84.55pt;margin-top:241.2pt;z-index:-167744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95.1pt;margin-top:227.7pt;z-index:-16774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322.25pt;margin-top:241.2pt;z-index:-167744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11.75pt;margin-top:227.7pt;z-index:-167744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311.75pt;margin-top:241.2pt;z-index:-16774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322.25pt;margin-top:227.7pt;z-index:-16774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249.45pt;margin-top:241.2pt;z-index:-16774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4.5pt;margin-top:241.2pt;z-index:-1677446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4.5pt;margin-top:227.7pt;z-index:-16774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249.45pt;margin-top:227.7pt;z-index:-16774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31.7pt;margin-top:227.7pt;z-index:-167744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95.5pt;margin-top:214.2pt;z-index:-16774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467.9pt;margin-top:227.7pt;z-index:-167744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31.7pt;margin-top:214.2pt;z-index:-16774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95.1pt;margin-top:214.2pt;z-index:-16774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95.1pt;margin-top:227.7pt;z-index:-167744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67.9pt;margin-top:214.2pt;z-index:-16774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22.25pt;margin-top:214.2pt;z-index:-16774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22.25pt;margin-top:227.7pt;z-index:-167744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95.1pt;margin-top:214.2pt;z-index:-16774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249.45pt;margin-top:214.2pt;z-index:-16774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49.45pt;margin-top:227.7pt;z-index:-16774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322.25pt;margin-top:214.2pt;z-index:-16774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14.5pt;margin-top:227.7pt;z-index:-1677440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14.5pt;margin-top:214.2pt;z-index:-16774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249.45pt;margin-top:214.2pt;z-index:-16774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31.7pt;margin-top:214.2pt;z-index:-16774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95.5pt;margin-top:200.65pt;z-index:-16774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67.9pt;margin-top:214.2pt;z-index:-167743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31.7pt;margin-top:200.65pt;z-index:-16774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457.4pt;margin-top:200.65pt;z-index:-167743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457.4pt;margin-top:214.2pt;z-index:-167743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67.9pt;margin-top:200.65pt;z-index:-16774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95.1pt;margin-top:214.2pt;z-index:-16774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384.55pt;margin-top:200.65pt;z-index:-167743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384.55pt;margin-top:214.2pt;z-index:-167743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95.1pt;margin-top:200.65pt;z-index:-16774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322.25pt;margin-top:214.2pt;z-index:-167743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311.75pt;margin-top:200.65pt;z-index:-167743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11.75pt;margin-top:214.2pt;z-index:-167743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22.25pt;margin-top:200.65pt;z-index:-167743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249.45pt;margin-top:214.2pt;z-index:-167743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14.5pt;margin-top:214.2pt;z-index:-1677432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14.5pt;margin-top:200.65pt;z-index:-16774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249.45pt;margin-top:200.65pt;z-index:-167743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31.7pt;margin-top:200.65pt;z-index:-167743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95.5pt;margin-top:187.15pt;z-index:-167743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67.9pt;margin-top:200.65pt;z-index:-16774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31.7pt;margin-top:187.15pt;z-index:-16774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95.1pt;margin-top:200.65pt;z-index:-16774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67.9pt;margin-top:187.15pt;z-index:-16774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322.25pt;margin-top:200.65pt;z-index:-16774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95.1pt;margin-top:187.15pt;z-index:-167742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249.45pt;margin-top:200.65pt;z-index:-167742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22.25pt;margin-top:187.15pt;z-index:-167742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4.5pt;margin-top:200.65pt;z-index:-1677427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4.5pt;margin-top:187.15pt;z-index:-167742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49.45pt;margin-top:187.15pt;z-index:-167742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531.7pt;margin-top:187.15pt;z-index:-167742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595.5pt;margin-top:173.65pt;z-index:-167742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467.9pt;margin-top:187.15pt;z-index:-167742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31.7pt;margin-top:173.65pt;z-index:-16774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95.1pt;margin-top:187.15pt;z-index:-167742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467.9pt;margin-top:173.65pt;z-index:-16774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22.25pt;margin-top:187.15pt;z-index:-167742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95.1pt;margin-top:173.65pt;z-index:-16774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249.45pt;margin-top:187.15pt;z-index:-167742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322.25pt;margin-top:173.65pt;z-index:-16774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4.5pt;margin-top:187.15pt;z-index:-167742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4.5pt;margin-top:173.65pt;z-index:-16774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249.45pt;margin-top:173.65pt;z-index:-16774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31.7pt;margin-top:154.15pt;z-index:-167742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31.7pt;margin-top:173.65pt;z-index:-167742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95.5pt;margin-top:154.15pt;z-index:-167742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467.9pt;margin-top:173.65pt;z-index:-16774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31.7pt;margin-top:154.15pt;z-index:-167741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95.1pt;margin-top:154.15pt;z-index:-16774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95.1pt;margin-top:173.65pt;z-index:-16774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467.9pt;margin-top:154.15pt;z-index:-167741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22.25pt;margin-top:154.15pt;z-index:-16774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322.25pt;margin-top:173.65pt;z-index:-16774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395.1pt;margin-top:154.15pt;z-index:-167741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249.45pt;margin-top:173.65pt;z-index:-16774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322.25pt;margin-top:154.15pt;z-index:-167741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4.5pt;margin-top:173.65pt;z-index:-167741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14.5pt;margin-top:154.15pt;z-index:-167741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249.45pt;margin-top:154.15pt;z-index:-167741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67.9pt;margin-top:140.6pt;z-index:-1677414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467.9pt;margin-top:154.15pt;z-index:-1677414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95.5pt;margin-top:140.6pt;z-index:-16774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249.45pt;margin-top:140.6pt;z-index:-1677413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249.45pt;margin-top:154.15pt;z-index:-167741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67.9pt;margin-top:140.6pt;z-index:-16774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14.5pt;margin-top:140.6pt;z-index:-167741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14.5pt;margin-top:154.15pt;z-index:-167741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14.5pt;margin-top:140.6pt;z-index:-16774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249.45pt;margin-top:140.6pt;z-index:-16774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94pt;margin-top:140.6pt;z-index:-1677410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36.95pt;margin-top:140.6pt;z-index:-16774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31.7pt;margin-top:140.6pt;z-index:-16774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30.2pt;margin-top:140.6pt;z-index:-16774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473.15pt;margin-top:140.6pt;z-index:-167740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67.9pt;margin-top:140.6pt;z-index:-16774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57.4pt;margin-top:140.6pt;z-index:-167740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00.35pt;margin-top:140.6pt;z-index:-167740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95.1pt;margin-top:140.6pt;z-index:-16774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84.55pt;margin-top:140.6pt;z-index:-167740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27.5pt;margin-top:140.6pt;z-index:-167740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22.25pt;margin-top:140.6pt;z-index:-16774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11.75pt;margin-top:140.6pt;z-index:-167740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254.7pt;margin-top:140.6pt;z-index:-167740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249.45pt;margin-top:140.6pt;z-index:-16774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247.95pt;margin-top:140.6pt;z-index:-1677404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19pt;margin-top:140.6pt;z-index:-16774044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14.5pt;margin-top:140.6pt;z-index:-167740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</w:p>
    <w:p>
      <w:pPr>
        <w:pStyle w:val="Normal"/>
        <w:framePr w:w="1778" w:hAnchor="page" w:vAnchor="page" w:x="5459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25</w:t>
      </w:r>
    </w:p>
    <w:p>
      <w:pPr>
        <w:pStyle w:val="Normal"/>
        <w:framePr w:w="3175" w:hAnchor="page" w:vAnchor="page" w:x="280" w:y="99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North America and Europe.</w:t>
      </w:r>
    </w:p>
    <w:p>
      <w:pPr>
        <w:pStyle w:val="Normal"/>
        <w:framePr w:w="13085" w:hAnchor="page" w:vAnchor="page" w:x="280" w:y="96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management solutions and metering products and systems, and includes engineering and manufacturing locations in</w:t>
      </w:r>
    </w:p>
    <w:p>
      <w:pPr>
        <w:pStyle w:val="Normal"/>
        <w:framePr w:w="13087" w:hAnchor="page" w:vAnchor="page" w:x="280" w:y="93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   part  of   the   Surface   Technologies   segment,  the   Measurement   Solutions   business  encompasses   terminal</w:t>
      </w:r>
    </w:p>
    <w:p>
      <w:pPr>
        <w:pStyle w:val="Normal"/>
        <w:framePr w:w="6350" w:hAnchor="page" w:vAnchor="page" w:x="280" w:y="89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subject to customary adjustments and closing conditions.</w:t>
      </w:r>
    </w:p>
    <w:p>
      <w:pPr>
        <w:pStyle w:val="Normal"/>
        <w:framePr w:w="13074" w:hAnchor="page" w:vAnchor="page" w:x="280" w:y="86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Partners for $205 million in cash. The Company now expects to conclude the transaction by the end of the first quarter,</w:t>
      </w:r>
    </w:p>
    <w:p>
      <w:pPr>
        <w:pStyle w:val="Normal"/>
        <w:framePr w:w="13076" w:hAnchor="page" w:vAnchor="page" w:x="280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 November,  the  Company  announced  an  agreement  to  sell  the  Measurement  Solutions  business  to  One  Equity</w:t>
      </w:r>
    </w:p>
    <w:p>
      <w:pPr>
        <w:pStyle w:val="Normal"/>
        <w:framePr w:w="2353" w:hAnchor="page" w:vAnchor="page" w:x="280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Actions</w:t>
      </w:r>
    </w:p>
    <w:p>
      <w:pPr>
        <w:pStyle w:val="Normal"/>
        <w:framePr w:w="12749" w:hAnchor="page" w:vAnchor="page" w:x="280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twelve months ended December 31, 2023, the Company’s total shareholder distributions were $248.6 million.</w:t>
      </w:r>
    </w:p>
    <w:p>
      <w:pPr>
        <w:pStyle w:val="Normal"/>
        <w:framePr w:w="13083" w:hAnchor="page" w:vAnchor="page" w:x="280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the dividend payment of $21.7 million, total shareholder distributions in the quarter were $76.7 million.</w:t>
      </w:r>
    </w:p>
    <w:p>
      <w:pPr>
        <w:pStyle w:val="Normal"/>
        <w:framePr w:w="13074" w:hAnchor="page" w:vAnchor="page" w:x="280" w:y="64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2.7 million of its ordinary shares for total consideration of $55 million.</w:t>
      </w:r>
    </w:p>
    <w:p>
      <w:pPr>
        <w:pStyle w:val="Normal"/>
        <w:framePr w:w="4906" w:hAnchor="page" w:vAnchor="page" w:x="280" w:y="60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$534.3 million to $115.6 million (Exhibit 10).</w:t>
      </w:r>
    </w:p>
    <w:p>
      <w:pPr>
        <w:pStyle w:val="Normal"/>
        <w:framePr w:w="13080" w:hAnchor="page" w:vAnchor="page" w:x="280" w:y="57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sequentially to $1,067.3 million, primarily due to the maturity of the 2013 Private Placement Notes. Net debt declined</w:t>
      </w:r>
    </w:p>
    <w:p>
      <w:pPr>
        <w:pStyle w:val="Normal"/>
        <w:framePr w:w="13080" w:hAnchor="page" w:vAnchor="page" w:x="280" w:y="54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and cash equivalents increased $260.8 million sequentially to $951.7 million. Gross debt declined $273.5 million</w:t>
      </w:r>
    </w:p>
    <w:p>
      <w:pPr>
        <w:pStyle w:val="Normal"/>
        <w:framePr w:w="3076" w:hAnchor="page" w:vAnchor="page" w:x="280" w:y="50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$629.6 million (Exhibit 11).</w:t>
      </w:r>
    </w:p>
    <w:p>
      <w:pPr>
        <w:pStyle w:val="Normal"/>
        <w:framePr w:w="13085" w:hAnchor="page" w:vAnchor="page" w:x="280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$701.1 million. Capital expenditures were $71.5 million. Free cash flow was</w:t>
      </w:r>
    </w:p>
    <w:p>
      <w:pPr>
        <w:pStyle w:val="Normal"/>
        <w:framePr w:w="5987" w:hAnchor="page" w:vAnchor="page" w:x="280" w:y="43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$94.5 million.</w:t>
      </w:r>
    </w:p>
    <w:p>
      <w:pPr>
        <w:pStyle w:val="Normal"/>
        <w:framePr w:w="5529" w:hAnchor="page" w:vAnchor="page" w:x="280" w:y="38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$54.5 million.</w:t>
      </w:r>
    </w:p>
    <w:p>
      <w:pPr>
        <w:pStyle w:val="Normal"/>
        <w:framePr w:w="2772" w:hAnchor="page" w:vAnchor="page" w:x="280" w:y="33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strong cash generation.</w:t>
      </w:r>
    </w:p>
    <w:p>
      <w:pPr>
        <w:pStyle w:val="Normal"/>
        <w:framePr w:w="13085" w:hAnchor="page" w:vAnchor="page" w:x="280" w:y="30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$13 million. Results in the period benefited from increased interest income, driven in part by</w:t>
      </w:r>
    </w:p>
    <w:p>
      <w:pPr>
        <w:pStyle w:val="Normal"/>
        <w:framePr w:w="1937" w:hAnchor="page" w:vAnchor="page" w:x="280" w:y="26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Argentine peso.</w:t>
      </w:r>
    </w:p>
    <w:p>
      <w:pPr>
        <w:pStyle w:val="Normal"/>
        <w:framePr w:w="13081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 exchange  loss  was  $26.4  million,  the  majority  of  which  was  related  to  the  significant  devaluation  of  the</w:t>
      </w:r>
    </w:p>
    <w:p>
      <w:pPr>
        <w:pStyle w:val="Normal"/>
        <w:framePr w:w="1202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$38.3 million. Excluding charges of $4.9 million, corporate expense was $33.4 million.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December 31, 2023)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7pt;margin-top:1pt;z-index:-167740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13pt;margin-top:619.5pt;z-index:-167740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13pt;margin-top:620.25pt;z-index:-167740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96.25pt;margin-top:619.5pt;z-index:-167740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13pt;margin-top:619.5pt;z-index:-167740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14pt;margin-top:2pt;z-index:-167740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</w:p>
    <w:p>
      <w:pPr>
        <w:pStyle w:val="Normal"/>
        <w:framePr w:w="1778" w:hAnchor="page" w:vAnchor="page" w:x="5459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25</w:t>
      </w:r>
    </w:p>
    <w:p>
      <w:pPr>
        <w:pStyle w:val="Normal"/>
        <w:framePr w:w="222" w:hAnchor="page" w:vAnchor="page" w:x="280" w:y="11419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2</w:t>
      </w:r>
    </w:p>
    <w:p>
      <w:pPr>
        <w:pStyle w:val="Normal"/>
        <w:framePr w:w="8231" w:hAnchor="page" w:vAnchor="page" w:x="345" w:y="11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Free cash flow is calculated as cash flow from operations less capital expenditures.</w:t>
      </w:r>
    </w:p>
    <w:p>
      <w:pPr>
        <w:pStyle w:val="Normal"/>
        <w:framePr w:w="13062" w:hAnchor="page" w:vAnchor="page" w:x="280" w:y="112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from each such measure. Such information may have a significant, and potentially unpredictable, impact on our future financial results.</w:t>
      </w:r>
    </w:p>
    <w:p>
      <w:pPr>
        <w:pStyle w:val="Normal"/>
        <w:framePr w:w="14215" w:hAnchor="page" w:vAnchor="page" w:x="280" w:y="109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unpredictability of the individual components of the most directly comparable GAAP financial measure and the variability of items excluded</w:t>
      </w:r>
    </w:p>
    <w:p>
      <w:pPr>
        <w:pStyle w:val="Normal"/>
        <w:framePr w:w="14230" w:hAnchor="page" w:vAnchor="page" w:x="280" w:y="107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unable to provide a reconciliation to comparable GAAP financial measures on a forward-looking basis without unreasonable effort because of</w:t>
      </w:r>
    </w:p>
    <w:p>
      <w:pPr>
        <w:pStyle w:val="Normal"/>
        <w:framePr w:w="234" w:hAnchor="page" w:vAnchor="page" w:x="280" w:y="1052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85" w:hAnchor="page" w:vAnchor="page" w:x="395" w:y="1055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adjusted corporate expense, net are non-GAAP financial measures. We</w:t>
      </w:r>
    </w:p>
    <w:p>
      <w:pPr>
        <w:pStyle w:val="Normal"/>
        <w:framePr w:w="5689" w:hAnchor="page" w:vAnchor="page" w:x="315" w:y="86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payment for legal settlement of ~$170 million)</w:t>
      </w:r>
    </w:p>
    <w:p>
      <w:pPr>
        <w:pStyle w:val="Normal"/>
        <w:framePr w:w="3988" w:hAnchor="page" w:vAnchor="page" w:x="315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$350 - 500 million</w:t>
      </w:r>
    </w:p>
    <w:p>
      <w:pPr>
        <w:pStyle w:val="Normal"/>
        <w:framePr w:w="263" w:hAnchor="page" w:vAnchor="page" w:x="1844" w:y="8393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78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$275 million</w:t>
      </w:r>
    </w:p>
    <w:p>
      <w:pPr>
        <w:pStyle w:val="Normal"/>
        <w:framePr w:w="5228" w:hAnchor="page" w:vAnchor="page" w:x="315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$280 - 290 million</w:t>
      </w:r>
    </w:p>
    <w:p>
      <w:pPr>
        <w:pStyle w:val="Normal"/>
        <w:framePr w:w="4318" w:hAnchor="page" w:vAnchor="page" w:x="315" w:y="66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$70 - 80 million</w:t>
      </w:r>
    </w:p>
    <w:p>
      <w:pPr>
        <w:pStyle w:val="Normal"/>
        <w:framePr w:w="8489" w:hAnchor="page" w:vAnchor="page" w:x="315" w:y="610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~$3 million; excludes charges and credits)</w:t>
      </w:r>
    </w:p>
    <w:p>
      <w:pPr>
        <w:pStyle w:val="Normal"/>
        <w:framePr w:w="4892" w:hAnchor="page" w:vAnchor="page" w:x="315" w:y="58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1676" w:hAnchor="page" w:vAnchor="page" w:x="5461" w:y="54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739" w:hAnchor="page" w:vAnchor="page" w:x="31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15.5 - 16.5%</w:t>
      </w:r>
    </w:p>
    <w:p>
      <w:pPr>
        <w:pStyle w:val="Normal"/>
        <w:framePr w:w="5338" w:hAnchor="page" w:vAnchor="page" w:x="620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13 - 15%</w:t>
      </w:r>
    </w:p>
    <w:p>
      <w:pPr>
        <w:pStyle w:val="Normal"/>
        <w:framePr w:w="4365" w:hAnchor="page" w:vAnchor="page" w:x="315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$7.2 - 7.6 billion</w:t>
      </w:r>
    </w:p>
    <w:p>
      <w:pPr>
        <w:pStyle w:val="Normal"/>
        <w:framePr w:w="4498" w:hAnchor="page" w:vAnchor="page" w:x="620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$1.2 - 1.35 billion</w:t>
      </w:r>
    </w:p>
    <w:p>
      <w:pPr>
        <w:pStyle w:val="Normal"/>
        <w:framePr w:w="1103" w:hAnchor="page" w:vAnchor="page" w:x="2764" w:y="41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20" w:y="41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4240" w:y="35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22, 2024)</w:t>
      </w:r>
    </w:p>
    <w:p>
      <w:pPr>
        <w:pStyle w:val="Normal"/>
        <w:framePr w:w="4265" w:hAnchor="page" w:vAnchor="page" w:x="28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three months ending March 31, 2024.</w:t>
      </w:r>
    </w:p>
    <w:p>
      <w:pPr>
        <w:pStyle w:val="Normal"/>
        <w:framePr w:w="13077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Guidance for Surface Technologies includes anticipated financial results for the Measurement Solutions business for the</w:t>
      </w:r>
    </w:p>
    <w:p>
      <w:pPr>
        <w:pStyle w:val="Normal"/>
        <w:framePr w:w="833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2024 can be found in the table below.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7pt;margin-top:1pt;z-index:-16774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13pt;margin-top:519.7pt;z-index:-16774008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13pt;margin-top:658.55pt;z-index:-16774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13pt;margin-top:659.3pt;z-index:-16774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96.25pt;margin-top:658.55pt;z-index:-16773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13pt;margin-top:658.55pt;z-index:-16773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14pt;margin-top:2pt;z-index:-167739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13pt;margin-top:206.65pt;z-index:-16773984;width:28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07.25pt;margin-top:206.65pt;z-index:-16773980;width:290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3pt;margin-top:269pt;z-index:-16773976;width:58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13pt;margin-top:453.65pt;z-index:-16773972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3pt;margin-top:450.65pt;z-index:-16773968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95.5pt;margin-top:450.65pt;z-index:-16773964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3pt;margin-top:444.6pt;z-index:-1677396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595.5pt;margin-top:444.6pt;z-index:-1677395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3pt;margin-top:432.6pt;z-index:-16773952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95.5pt;margin-top:432.6pt;z-index:-16773948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13pt;margin-top:418.35pt;z-index:-16773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95.5pt;margin-top:418.35pt;z-index:-16773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13pt;margin-top:403.35pt;z-index:-167739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95.5pt;margin-top:403.35pt;z-index:-1677393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389.1pt;z-index:-16773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95.5pt;margin-top:389.1pt;z-index:-16773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13pt;margin-top:374.05pt;z-index:-167739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95.5pt;margin-top:374.05pt;z-index:-1677391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13pt;margin-top:359.8pt;z-index:-16773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95.5pt;margin-top:359.8pt;z-index:-16773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3pt;margin-top:344.8pt;z-index:-167739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95.5pt;margin-top:344.8pt;z-index:-1677390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330.55pt;z-index:-16773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95.5pt;margin-top:330.55pt;z-index:-16773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95.5pt;margin-top:315.5pt;z-index:-167738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3pt;margin-top:315.5pt;z-index:-1677388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303.5pt;z-index:-16773880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95.5pt;margin-top:303.5pt;z-index:-1677387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3pt;margin-top:289.25pt;z-index:-16773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95.5pt;margin-top:289.25pt;z-index:-16773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451.35pt;margin-top:284pt;z-index:-16773864;width:1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95.5pt;margin-top:284pt;z-index:-16773860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07.25pt;margin-top:284pt;z-index:-16773856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299.75pt;margin-top:284pt;z-index:-167738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55.6pt;margin-top:284pt;z-index:-16773848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13pt;margin-top:284pt;z-index:-16773844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13pt;margin-top:284pt;z-index:-1677384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13pt;margin-top:269pt;z-index:-167738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95.5pt;margin-top:269pt;z-index:-167738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13pt;margin-top:253.95pt;z-index:-1677382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13pt;margin-top:269pt;z-index:-1677382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307.25pt;margin-top:253.95pt;z-index:-16773820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95.5pt;margin-top:241.2pt;z-index:-1677381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299.75pt;margin-top:253.95pt;z-index:-167738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07.25pt;margin-top:241.2pt;z-index:-1677380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13pt;margin-top:253.95pt;z-index:-16773804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13pt;margin-top:241.2pt;z-index:-1677380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299.75pt;margin-top:241.2pt;z-index:-167737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95.5pt;margin-top:235.2pt;z-index:-1677379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07.25pt;margin-top:235.2pt;z-index:-1677378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3pt;margin-top:235.2pt;z-index:-1677378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299.75pt;margin-top:235.2pt;z-index:-1677378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95.5pt;margin-top:221.7pt;z-index:-1677377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307.25pt;margin-top:221.7pt;z-index:-1677377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3pt;margin-top:221.7pt;z-index:-167737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99.75pt;margin-top:221.7pt;z-index:-1677376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07.25pt;margin-top:206.65pt;z-index:-16773760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07.25pt;margin-top:221.7pt;z-index:-1677375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95.5pt;margin-top:206.65pt;z-index:-167737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99.75pt;margin-top:206.65pt;z-index:-16773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07.25pt;margin-top:206.65pt;z-index:-167737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13pt;margin-top:221.7pt;z-index:-16773740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13pt;margin-top:206.65pt;z-index:-167737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99.75pt;margin-top:206.65pt;z-index:-167737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13pt;margin-top:206.65pt;z-index:-1677372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13pt;margin-top:176.65pt;z-index:-1677372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13pt;margin-top:191.65pt;z-index:-1677372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13pt;margin-top:176.65pt;z-index:-167737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595.5pt;margin-top:176.65pt;z-index:-167737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94pt;margin-top:176.65pt;z-index:-1677370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456.65pt;margin-top:176.65pt;z-index:-1677370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451.35pt;margin-top:176.65pt;z-index:-16773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49.85pt;margin-top:176.65pt;z-index:-1677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312.5pt;margin-top:176.65pt;z-index:-16773692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307.25pt;margin-top:176.65pt;z-index:-16773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05.75pt;margin-top:176.65pt;z-index:-16773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01.25pt;margin-top:176.65pt;z-index:-167736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299.75pt;margin-top:176.65pt;z-index:-1677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298.25pt;margin-top:176.65pt;z-index:-1677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160.9pt;margin-top:176.65pt;z-index:-1677366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155.6pt;margin-top:176.65pt;z-index:-16773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154.1pt;margin-top:176.65pt;z-index:-16773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17.5pt;margin-top:176.65pt;z-index:-1677365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13pt;margin-top:176.65pt;z-index:-167736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</w:p>
    <w:p>
      <w:pPr>
        <w:pStyle w:val="Normal"/>
        <w:framePr w:w="1778" w:hAnchor="page" w:vAnchor="page" w:x="5459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25</w:t>
      </w:r>
    </w:p>
    <w:p>
      <w:pPr>
        <w:pStyle w:val="Normal"/>
        <w:framePr w:w="9399" w:hAnchor="page" w:vAnchor="page" w:x="280" w:y="31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79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February 22, 2024 to discuss the fourth quarter 2023 financial</w:t>
      </w:r>
    </w:p>
    <w:p>
      <w:pPr>
        <w:pStyle w:val="Normal"/>
        <w:framePr w:w="200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7pt;margin-top:1pt;z-index:-167736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3pt;margin-top:542.2pt;z-index:-16773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3pt;margin-top:542.95pt;z-index:-16773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596.25pt;margin-top:542.2pt;z-index:-16773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13pt;margin-top:542.2pt;z-index:-16773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4pt;margin-top:2pt;z-index:-1677362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55.5pt;margin-top:132.35pt;z-index:-16773624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25</w:t>
      </w:r>
    </w:p>
    <w:p>
      <w:pPr>
        <w:pStyle w:val="Normal"/>
        <w:framePr w:w="11886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venture partners, including as a result of cyber-attacks; risks of pirates and maritime conflicts endangering our</w:t>
      </w:r>
    </w:p>
    <w:p>
      <w:pPr>
        <w:pStyle w:val="Normal"/>
        <w:framePr w:w="14249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and our joint venture partners; a failure or breach of our IT infrastructure or that of our subcontractors, suppliers or joint</w:t>
      </w:r>
    </w:p>
    <w:p>
      <w:pPr>
        <w:pStyle w:val="Normal"/>
        <w:framePr w:w="14238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business;  the  risks  caused  by  fixed-price  contracts;  our  failure  to  timely  deliver  our  backlog;  our  reliance  on  subcontractors,</w:t>
      </w:r>
    </w:p>
    <w:p>
      <w:pPr>
        <w:pStyle w:val="Normal"/>
        <w:framePr w:w="14238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risks from increasing scrutiny and expectations regarding ESG matters; uncertainties related to our investments in new energy</w:t>
      </w:r>
    </w:p>
    <w:p>
      <w:pPr>
        <w:pStyle w:val="Normal"/>
        <w:framePr w:w="14249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agreements governing our existing indebtedness; the risks caused by our acquisition and divestiture activities; additional costs or</w:t>
      </w:r>
    </w:p>
    <w:p>
      <w:pPr>
        <w:pStyle w:val="Normal"/>
        <w:framePr w:w="14252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agency for our shares; the impact of our existing and future indebtedness and the restrictions on our operations by terms of the</w:t>
      </w:r>
    </w:p>
    <w:p>
      <w:pPr>
        <w:pStyle w:val="Normal"/>
        <w:framePr w:w="14251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economic and social conditions of the countries in which we conduct business; the refusal of DTC to act as depository and clearing</w:t>
      </w:r>
    </w:p>
    <w:p>
      <w:pPr>
        <w:pStyle w:val="Normal"/>
        <w:framePr w:w="14256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customers or alliances and unfavorable credit and commercial terms of certain contracts; disruptions in the political, regulatory,</w:t>
      </w:r>
    </w:p>
    <w:p>
      <w:pPr>
        <w:pStyle w:val="Normal"/>
        <w:framePr w:w="14245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related  thereto,  including  new  technologies  and  services  for  our  new  energy  business;  the  cumulative  loss  of  major  contracts,</w:t>
      </w:r>
    </w:p>
    <w:p>
      <w:pPr>
        <w:pStyle w:val="Normal"/>
        <w:framePr w:w="14254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industry  consolidation;  our  inability  to  develop,  implement  and  protect  new  technologies  and  services  and  intellectual  property</w:t>
      </w:r>
    </w:p>
    <w:p>
      <w:pPr>
        <w:pStyle w:val="Normal"/>
        <w:framePr w:w="14255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 oil  and  natural  gas;  competition  and  unanticipated  changes  relating  to  competitive  factors  in  our  industry,  including  ongoing</w:t>
      </w:r>
    </w:p>
    <w:p>
      <w:pPr>
        <w:pStyle w:val="Normal"/>
        <w:framePr w:w="14255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Solutions transaction, on a timely basis, if at all and the risks associated therewith; unpredictable trends in the demand for and price</w:t>
      </w:r>
    </w:p>
    <w:p>
      <w:pPr>
        <w:pStyle w:val="Normal"/>
        <w:framePr w:w="14243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results to differ materially from those contemplated in the forward-looking statements include our ability to close the Measurement</w:t>
      </w:r>
    </w:p>
    <w:p>
      <w:pPr>
        <w:pStyle w:val="Normal"/>
        <w:framePr w:w="1425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projections. Known material factors that could cause actual</w:t>
      </w:r>
    </w:p>
    <w:p>
      <w:pPr>
        <w:pStyle w:val="Normal"/>
        <w:framePr w:w="1424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39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does  not  mean   that  the  statements  are   not  forward-looking.  These  forward-looking   statements  are  based  on   our  current</w:t>
      </w:r>
    </w:p>
    <w:p>
      <w:pPr>
        <w:pStyle w:val="Normal"/>
        <w:framePr w:w="14240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“predicated,” “estimate,” “outlook” and similar expressions, including the negative thereof. The absence of these words, however,</w:t>
      </w:r>
    </w:p>
    <w:p>
      <w:pPr>
        <w:pStyle w:val="Normal"/>
        <w:framePr w:w="14243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“guidance,” “confident,” “believe,” “expect,” “anticipate,” “plan,” “intend,” “foresee,” “should,” “would,” “could,” “may,” “will,” “likely,”</w:t>
      </w:r>
    </w:p>
    <w:p>
      <w:pPr>
        <w:pStyle w:val="Normal"/>
        <w:framePr w:w="14251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Forward-looking statements are often identified by words such as</w:t>
      </w:r>
    </w:p>
    <w:p>
      <w:pPr>
        <w:pStyle w:val="Normal"/>
        <w:framePr w:w="14239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 and recovery, growth of our new energy business, and anticipated revenues, earnings, cash</w:t>
      </w:r>
    </w:p>
    <w:p>
      <w:pPr>
        <w:pStyle w:val="Normal"/>
        <w:framePr w:w="1425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2661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(formerly Twitter)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21,000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7pt;margin-top:1pt;z-index:-16773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pt;margin-top:753.9pt;z-index:-16773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3pt;margin-top:754.65pt;z-index:-16773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96.25pt;margin-top:753.9pt;z-index:-16773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3pt;margin-top:753.9pt;z-index:-16773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4pt;margin-top:2pt;z-index:-167736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</w:p>
    <w:p>
      <w:pPr>
        <w:pStyle w:val="Normal"/>
        <w:framePr w:w="1778" w:hAnchor="page" w:vAnchor="page" w:x="5459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27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25</w:t>
      </w:r>
    </w:p>
    <w:p>
      <w:pPr>
        <w:pStyle w:val="Normal"/>
        <w:framePr w:w="2367" w:hAnchor="page" w:vAnchor="page" w:x="30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232" w:hAnchor="page" w:vAnchor="page" w:x="5029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2510" w:hAnchor="page" w:vAnchor="page" w:x="30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77" w:hAnchor="page" w:vAnchor="page" w:x="5029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3148" w:hAnchor="page" w:vAnchor="page" w:x="300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3821" w:hAnchor="page" w:vAnchor="page" w:x="5029" w:y="93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627" w:hAnchor="page" w:vAnchor="page" w:x="300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93" w:hAnchor="page" w:vAnchor="page" w:x="5029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865" w:hAnchor="page" w:vAnchor="page" w:x="300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510" w:hAnchor="page" w:vAnchor="page" w:x="300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197" w:hAnchor="page" w:vAnchor="page" w:x="5029" w:y="83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Catie Tuley</w:t>
      </w:r>
    </w:p>
    <w:p>
      <w:pPr>
        <w:pStyle w:val="Normal"/>
        <w:framePr w:w="2812" w:hAnchor="page" w:vAnchor="page" w:x="300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2510" w:hAnchor="page" w:vAnchor="page" w:x="5029" w:y="81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5108" w:hAnchor="page" w:vAnchor="page" w:x="300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946" w:hAnchor="page" w:vAnchor="page" w:x="5029" w:y="7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2125" w:hAnchor="page" w:vAnchor="page" w:x="300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457" w:hAnchor="page" w:vAnchor="page" w:x="5029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260" w:hAnchor="page" w:vAnchor="page" w:x="300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029" w:y="71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300" w:y="6728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1360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fiscal year ended December 31, 2022 and our other reports subsequently filed with the Securities and Exchange Commission.</w:t>
      </w:r>
    </w:p>
    <w:p>
      <w:pPr>
        <w:pStyle w:val="Normal"/>
        <w:framePr w:w="14245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capacity for certain contracts, as well as those set forth in Part I, Item 1A, “Risk Factors” of our Annual Report on Form 10-K for the</w:t>
      </w:r>
    </w:p>
    <w:p>
      <w:pPr>
        <w:pStyle w:val="Normal"/>
        <w:framePr w:w="1424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exchange rates; risk in connection with our defined benefit pension plan commitments; our inability to obtain sufficient bonding</w:t>
      </w:r>
    </w:p>
    <w:p>
      <w:pPr>
        <w:pStyle w:val="Normal"/>
        <w:framePr w:w="1424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departure of our key managers and employees; adverse seasonal weather, and other climatic conditions and unfavorable currency</w:t>
      </w:r>
    </w:p>
    <w:p>
      <w:pPr>
        <w:pStyle w:val="Normal"/>
        <w:framePr w:w="14252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claims and litigation against us; tax laws, treaties and regulations and any unfavorable findings by relevant tax authorities; potential</w:t>
      </w:r>
    </w:p>
    <w:p>
      <w:pPr>
        <w:pStyle w:val="Normal"/>
        <w:framePr w:w="14247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data security; the additional restrictions on dividend payouts or share repurchases as an English public limited company; uninsured</w:t>
      </w:r>
    </w:p>
    <w:p>
      <w:pPr>
        <w:pStyle w:val="Normal"/>
        <w:framePr w:w="14251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labor and employment, import/export controls, currency exchange, bribery and corruption, taxation, privacy, data protection and</w:t>
      </w:r>
    </w:p>
    <w:p>
      <w:pPr>
        <w:pStyle w:val="Normal"/>
        <w:framePr w:w="1423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existing and future laws and regulations, including those related to environmental protection, climate change, health and safety,</w:t>
      </w:r>
    </w:p>
    <w:p>
      <w:pPr>
        <w:pStyle w:val="Normal"/>
        <w:framePr w:w="14240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manufacturing facilities; potential liabilities inherent in the industries in which we operate or have operated; our failure to comply with</w:t>
      </w:r>
    </w:p>
    <w:p>
      <w:pPr>
        <w:pStyle w:val="Normal"/>
        <w:framePr w:w="14242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 employees  and  assets;  any  delays  and   cost  overruns  of  new  capital  asset  construction  projects  for  vessels 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7pt;margin-top:1pt;z-index:-167735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3pt;margin-top:659.3pt;z-index:-16773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3pt;margin-top:660.05pt;z-index:-16773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96.25pt;margin-top:659.3pt;z-index:-16773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13pt;margin-top:659.3pt;z-index:-16773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4pt;margin-top:2pt;z-index:-1677357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7.6pt;margin-top:440.1pt;z-index:-16773572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7.6pt;margin-top:497.9pt;z-index:-16773568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284.05pt;margin-top:426.6pt;z-index:-16773564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284.05pt;margin-top:497.9pt;z-index:-16773560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</w:p>
    <w:p>
      <w:pPr>
        <w:pStyle w:val="Normal"/>
        <w:framePr w:w="1778" w:hAnchor="page" w:vAnchor="page" w:x="5459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5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25</w:t>
      </w:r>
    </w:p>
    <w:p>
      <w:pPr>
        <w:pStyle w:val="Normal"/>
        <w:framePr w:w="2992" w:hAnchor="page" w:vAnchor="page" w:x="300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Cash dividends declared per share</w:t>
      </w:r>
    </w:p>
    <w:p>
      <w:pPr>
        <w:pStyle w:val="Normal"/>
        <w:framePr w:w="306" w:hAnchor="page" w:vAnchor="page" w:x="4173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12" w:hAnchor="page" w:vAnchor="page" w:x="5254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0.05 </w:t>
      </w:r>
    </w:p>
    <w:p>
      <w:pPr>
        <w:pStyle w:val="Normal"/>
        <w:framePr w:w="306" w:hAnchor="page" w:vAnchor="page" w:x="5765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0.05    $</w:t>
      </w:r>
    </w:p>
    <w:p>
      <w:pPr>
        <w:pStyle w:val="Normal"/>
        <w:framePr w:w="459" w:hAnchor="page" w:vAnchor="page" w:x="8550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306" w:hAnchor="page" w:vAnchor="page" w:x="8932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0.10    $</w:t>
      </w:r>
    </w:p>
    <w:p>
      <w:pPr>
        <w:pStyle w:val="Normal"/>
        <w:framePr w:w="459" w:hAnchor="page" w:vAnchor="page" w:x="11717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816" w:hAnchor="page" w:vAnchor="page" w:x="525" w:y="112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Diluted</w:t>
      </w:r>
    </w:p>
    <w:p>
      <w:pPr>
        <w:pStyle w:val="Normal"/>
        <w:framePr w:w="714" w:hAnchor="page" w:vAnchor="page" w:x="5170" w:y="112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448.6 </w:t>
      </w:r>
    </w:p>
    <w:p>
      <w:pPr>
        <w:pStyle w:val="Normal"/>
        <w:framePr w:w="714" w:hAnchor="page" w:vAnchor="page" w:x="6761" w:y="112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450.3 </w:t>
      </w:r>
    </w:p>
    <w:p>
      <w:pPr>
        <w:pStyle w:val="Normal"/>
        <w:framePr w:w="714" w:hAnchor="page" w:vAnchor="page" w:x="8337" w:y="112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444.6 </w:t>
      </w:r>
    </w:p>
    <w:p>
      <w:pPr>
        <w:pStyle w:val="Normal"/>
        <w:framePr w:w="714" w:hAnchor="page" w:vAnchor="page" w:x="9929" w:y="112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452.3 </w:t>
      </w:r>
    </w:p>
    <w:p>
      <w:pPr>
        <w:pStyle w:val="Normal"/>
        <w:framePr w:w="714" w:hAnchor="page" w:vAnchor="page" w:x="11505" w:y="112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449.5 </w:t>
      </w:r>
    </w:p>
    <w:p>
      <w:pPr>
        <w:pStyle w:val="Normal"/>
        <w:framePr w:w="657" w:hAnchor="page" w:vAnchor="page" w:x="525" w:y="1101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</w:t>
      </w:r>
    </w:p>
    <w:p>
      <w:pPr>
        <w:pStyle w:val="Normal"/>
        <w:framePr w:w="714" w:hAnchor="page" w:vAnchor="page" w:x="5170" w:y="1101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434.4 </w:t>
      </w:r>
    </w:p>
    <w:p>
      <w:pPr>
        <w:pStyle w:val="Normal"/>
        <w:framePr w:w="714" w:hAnchor="page" w:vAnchor="page" w:x="6761" w:y="1101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436.9 </w:t>
      </w:r>
    </w:p>
    <w:p>
      <w:pPr>
        <w:pStyle w:val="Normal"/>
        <w:framePr w:w="714" w:hAnchor="page" w:vAnchor="page" w:x="8337" w:y="1101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444.6 </w:t>
      </w:r>
    </w:p>
    <w:p>
      <w:pPr>
        <w:pStyle w:val="Normal"/>
        <w:framePr w:w="714" w:hAnchor="page" w:vAnchor="page" w:x="9929" w:y="1101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438.6 </w:t>
      </w:r>
    </w:p>
    <w:p>
      <w:pPr>
        <w:pStyle w:val="Normal"/>
        <w:framePr w:w="714" w:hAnchor="page" w:vAnchor="page" w:x="11505" w:y="1101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449.5 </w:t>
      </w:r>
    </w:p>
    <w:p>
      <w:pPr>
        <w:pStyle w:val="Normal"/>
        <w:framePr w:w="3287" w:hAnchor="page" w:vAnchor="page" w:x="300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Weighted average shares outstanding:</w:t>
      </w:r>
    </w:p>
    <w:p>
      <w:pPr>
        <w:pStyle w:val="Normal"/>
        <w:framePr w:w="816" w:hAnchor="page" w:vAnchor="page" w:x="525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Diluted</w:t>
      </w:r>
    </w:p>
    <w:p>
      <w:pPr>
        <w:pStyle w:val="Normal"/>
        <w:framePr w:w="306" w:hAnchor="page" w:vAnchor="page" w:x="4173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12" w:hAnchor="page" w:vAnchor="page" w:x="5254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0.12 </w:t>
      </w:r>
    </w:p>
    <w:p>
      <w:pPr>
        <w:pStyle w:val="Normal"/>
        <w:framePr w:w="306" w:hAnchor="page" w:vAnchor="page" w:x="5765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0.20    $</w:t>
      </w:r>
    </w:p>
    <w:p>
      <w:pPr>
        <w:pStyle w:val="Normal"/>
        <w:framePr w:w="697" w:hAnchor="page" w:vAnchor="page" w:x="8351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(0.08)</w:t>
      </w:r>
    </w:p>
    <w:p>
      <w:pPr>
        <w:pStyle w:val="Normal"/>
        <w:framePr w:w="306" w:hAnchor="page" w:vAnchor="page" w:x="8932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0.12    $</w:t>
      </w:r>
    </w:p>
    <w:p>
      <w:pPr>
        <w:pStyle w:val="Normal"/>
        <w:framePr w:w="697" w:hAnchor="page" w:vAnchor="page" w:x="11519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(0.24)</w:t>
      </w:r>
    </w:p>
    <w:p>
      <w:pPr>
        <w:pStyle w:val="Normal"/>
        <w:framePr w:w="657" w:hAnchor="page" w:vAnchor="page" w:x="525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</w:t>
      </w:r>
    </w:p>
    <w:p>
      <w:pPr>
        <w:pStyle w:val="Normal"/>
        <w:framePr w:w="306" w:hAnchor="page" w:vAnchor="page" w:x="4173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12" w:hAnchor="page" w:vAnchor="page" w:x="5254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0.12 </w:t>
      </w:r>
    </w:p>
    <w:p>
      <w:pPr>
        <w:pStyle w:val="Normal"/>
        <w:framePr w:w="306" w:hAnchor="page" w:vAnchor="page" w:x="5765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0.21    $</w:t>
      </w:r>
    </w:p>
    <w:p>
      <w:pPr>
        <w:pStyle w:val="Normal"/>
        <w:framePr w:w="697" w:hAnchor="page" w:vAnchor="page" w:x="8351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(0.08)</w:t>
      </w:r>
    </w:p>
    <w:p>
      <w:pPr>
        <w:pStyle w:val="Normal"/>
        <w:framePr w:w="306" w:hAnchor="page" w:vAnchor="page" w:x="8932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0.13    $</w:t>
      </w:r>
    </w:p>
    <w:p>
      <w:pPr>
        <w:pStyle w:val="Normal"/>
        <w:framePr w:w="697" w:hAnchor="page" w:vAnchor="page" w:x="11519" w:y="1015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(0.24)</w:t>
      </w:r>
    </w:p>
    <w:p>
      <w:pPr>
        <w:pStyle w:val="Normal"/>
        <w:framePr w:w="453" w:hAnchor="page" w:vAnchor="page" w:x="300" w:y="993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plc</w:t>
      </w:r>
    </w:p>
    <w:p>
      <w:pPr>
        <w:pStyle w:val="Normal"/>
        <w:framePr w:w="4554" w:hAnchor="page" w:vAnchor="page" w:x="300" w:y="975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attributable to TechnipFMC</w:t>
      </w:r>
    </w:p>
    <w:p>
      <w:pPr>
        <w:pStyle w:val="Normal"/>
        <w:framePr w:w="1621" w:hAnchor="page" w:vAnchor="page" w:x="52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459" w:hAnchor="page" w:vAnchor="page" w:x="5382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306" w:hAnchor="page" w:vAnchor="page" w:x="576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729" w:hAnchor="page" w:vAnchor="page" w:x="6973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—    $</w:t>
      </w:r>
    </w:p>
    <w:p>
      <w:pPr>
        <w:pStyle w:val="Normal"/>
        <w:framePr w:w="697" w:hAnchor="page" w:vAnchor="page" w:x="8351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(0.02)</w:t>
      </w:r>
    </w:p>
    <w:p>
      <w:pPr>
        <w:pStyle w:val="Normal"/>
        <w:framePr w:w="306" w:hAnchor="page" w:vAnchor="page" w:x="8932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729" w:hAnchor="page" w:vAnchor="page" w:x="10141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—    $</w:t>
      </w:r>
    </w:p>
    <w:p>
      <w:pPr>
        <w:pStyle w:val="Normal"/>
        <w:framePr w:w="697" w:hAnchor="page" w:vAnchor="page" w:x="11519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(0.10)</w:t>
      </w:r>
    </w:p>
    <w:p>
      <w:pPr>
        <w:pStyle w:val="Normal"/>
        <w:framePr w:w="3825" w:hAnchor="page" w:vAnchor="page" w:x="300" w:y="912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Loss per share from discontinued operations</w:t>
      </w:r>
    </w:p>
    <w:p>
      <w:pPr>
        <w:pStyle w:val="Normal"/>
        <w:framePr w:w="816" w:hAnchor="page" w:vAnchor="page" w:x="525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Diluted</w:t>
      </w:r>
    </w:p>
    <w:p>
      <w:pPr>
        <w:pStyle w:val="Normal"/>
        <w:framePr w:w="306" w:hAnchor="page" w:vAnchor="page" w:x="4173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12" w:hAnchor="page" w:vAnchor="page" w:x="5254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0.12 </w:t>
      </w:r>
    </w:p>
    <w:p>
      <w:pPr>
        <w:pStyle w:val="Normal"/>
        <w:framePr w:w="306" w:hAnchor="page" w:vAnchor="page" w:x="5765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0.20    $</w:t>
      </w:r>
    </w:p>
    <w:p>
      <w:pPr>
        <w:pStyle w:val="Normal"/>
        <w:framePr w:w="697" w:hAnchor="page" w:vAnchor="page" w:x="8351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(0.06)</w:t>
      </w:r>
    </w:p>
    <w:p>
      <w:pPr>
        <w:pStyle w:val="Normal"/>
        <w:framePr w:w="306" w:hAnchor="page" w:vAnchor="page" w:x="8932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0.12    $</w:t>
      </w:r>
    </w:p>
    <w:p>
      <w:pPr>
        <w:pStyle w:val="Normal"/>
        <w:framePr w:w="697" w:hAnchor="page" w:vAnchor="page" w:x="11519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(0.14)</w:t>
      </w:r>
    </w:p>
    <w:p>
      <w:pPr>
        <w:pStyle w:val="Normal"/>
        <w:framePr w:w="657" w:hAnchor="page" w:vAnchor="page" w:x="525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</w:t>
      </w:r>
    </w:p>
    <w:p>
      <w:pPr>
        <w:pStyle w:val="Normal"/>
        <w:framePr w:w="306" w:hAnchor="page" w:vAnchor="page" w:x="4173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12" w:hAnchor="page" w:vAnchor="page" w:x="5254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0.12 </w:t>
      </w:r>
    </w:p>
    <w:p>
      <w:pPr>
        <w:pStyle w:val="Normal"/>
        <w:framePr w:w="306" w:hAnchor="page" w:vAnchor="page" w:x="5765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0.21    $</w:t>
      </w:r>
    </w:p>
    <w:p>
      <w:pPr>
        <w:pStyle w:val="Normal"/>
        <w:framePr w:w="697" w:hAnchor="page" w:vAnchor="page" w:x="8351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(0.06)</w:t>
      </w:r>
    </w:p>
    <w:p>
      <w:pPr>
        <w:pStyle w:val="Normal"/>
        <w:framePr w:w="306" w:hAnchor="page" w:vAnchor="page" w:x="8932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0.13    $</w:t>
      </w:r>
    </w:p>
    <w:p>
      <w:pPr>
        <w:pStyle w:val="Normal"/>
        <w:framePr w:w="697" w:hAnchor="page" w:vAnchor="page" w:x="11519" w:y="849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(0.14)</w:t>
      </w:r>
    </w:p>
    <w:p>
      <w:pPr>
        <w:pStyle w:val="Normal"/>
        <w:framePr w:w="4500" w:hAnchor="page" w:vAnchor="page" w:x="300" w:y="826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from continuing operations</w:t>
      </w:r>
    </w:p>
    <w:p>
      <w:pPr>
        <w:pStyle w:val="Normal"/>
        <w:framePr w:w="4282" w:hAnchor="page" w:vAnchor="page" w:x="300" w:y="786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Net income (loss) attributable to TechnipFMC plc</w:t>
      </w:r>
    </w:p>
    <w:p>
      <w:pPr>
        <w:pStyle w:val="Normal"/>
        <w:framePr w:w="306" w:hAnchor="page" w:vAnchor="page" w:x="4173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12" w:hAnchor="page" w:vAnchor="page" w:x="5254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53.0 </w:t>
      </w:r>
    </w:p>
    <w:p>
      <w:pPr>
        <w:pStyle w:val="Normal"/>
        <w:framePr w:w="306" w:hAnchor="page" w:vAnchor="page" w:x="5765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90.0    $</w:t>
      </w:r>
    </w:p>
    <w:p>
      <w:pPr>
        <w:pStyle w:val="Normal"/>
        <w:framePr w:w="697" w:hAnchor="page" w:vAnchor="page" w:x="8351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(37.3)</w:t>
      </w:r>
    </w:p>
    <w:p>
      <w:pPr>
        <w:pStyle w:val="Normal"/>
        <w:framePr w:w="306" w:hAnchor="page" w:vAnchor="page" w:x="8932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56.2    $</w:t>
      </w:r>
    </w:p>
    <w:p>
      <w:pPr>
        <w:pStyle w:val="Normal"/>
        <w:framePr w:w="799" w:hAnchor="page" w:vAnchor="page" w:x="11434" w:y="783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(107.2)</w:t>
      </w:r>
    </w:p>
    <w:p>
      <w:pPr>
        <w:pStyle w:val="Normal"/>
        <w:framePr w:w="3032" w:hAnchor="page" w:vAnchor="page" w:x="300" w:y="7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Loss from discontinued operations</w:t>
      </w:r>
    </w:p>
    <w:p>
      <w:pPr>
        <w:pStyle w:val="Normal"/>
        <w:framePr w:w="459" w:hAnchor="page" w:vAnchor="page" w:x="5382" w:y="7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6973" w:y="7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697" w:hAnchor="page" w:vAnchor="page" w:x="8351" w:y="7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(10.6)</w:t>
      </w:r>
    </w:p>
    <w:p>
      <w:pPr>
        <w:pStyle w:val="Normal"/>
        <w:framePr w:w="459" w:hAnchor="page" w:vAnchor="page" w:x="10141" w:y="7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697" w:hAnchor="page" w:vAnchor="page" w:x="11519" w:y="759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(45.3)</w:t>
      </w:r>
    </w:p>
    <w:p>
      <w:pPr>
        <w:pStyle w:val="Normal"/>
        <w:framePr w:w="1590" w:hAnchor="page" w:vAnchor="page" w:x="300" w:y="72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TechnipFMC plc</w:t>
      </w:r>
    </w:p>
    <w:p>
      <w:pPr>
        <w:pStyle w:val="Normal"/>
        <w:framePr w:w="612" w:hAnchor="page" w:vAnchor="page" w:x="5254" w:y="72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53.0 </w:t>
      </w:r>
    </w:p>
    <w:p>
      <w:pPr>
        <w:pStyle w:val="Normal"/>
        <w:framePr w:w="612" w:hAnchor="page" w:vAnchor="page" w:x="6846" w:y="72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90.0 </w:t>
      </w:r>
    </w:p>
    <w:p>
      <w:pPr>
        <w:pStyle w:val="Normal"/>
        <w:framePr w:w="697" w:hAnchor="page" w:vAnchor="page" w:x="8351" w:y="72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(26.7)</w:t>
      </w:r>
    </w:p>
    <w:p>
      <w:pPr>
        <w:pStyle w:val="Normal"/>
        <w:framePr w:w="612" w:hAnchor="page" w:vAnchor="page" w:x="10013" w:y="72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56.2 </w:t>
      </w:r>
    </w:p>
    <w:p>
      <w:pPr>
        <w:pStyle w:val="Normal"/>
        <w:framePr w:w="697" w:hAnchor="page" w:vAnchor="page" w:x="11519" w:y="720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(61.9)</w:t>
      </w:r>
    </w:p>
    <w:p>
      <w:pPr>
        <w:pStyle w:val="Normal"/>
        <w:framePr w:w="4783" w:hAnchor="page" w:vAnchor="page" w:x="300" w:y="70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continuing operations attributable to</w:t>
      </w:r>
    </w:p>
    <w:p>
      <w:pPr>
        <w:pStyle w:val="Normal"/>
        <w:framePr w:w="2205" w:hAnchor="page" w:vAnchor="page" w:x="300" w:y="67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non-controlling interests</w:t>
      </w:r>
    </w:p>
    <w:p>
      <w:pPr>
        <w:pStyle w:val="Normal"/>
        <w:framePr w:w="510" w:hAnchor="page" w:vAnchor="page" w:x="5340" w:y="67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6.3 </w:t>
      </w:r>
    </w:p>
    <w:p>
      <w:pPr>
        <w:pStyle w:val="Normal"/>
        <w:framePr w:w="595" w:hAnchor="page" w:vAnchor="page" w:x="6860" w:y="67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(3.7)</w:t>
      </w:r>
    </w:p>
    <w:p>
      <w:pPr>
        <w:pStyle w:val="Normal"/>
        <w:framePr w:w="595" w:hAnchor="page" w:vAnchor="page" w:x="8436" w:y="67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(6.0)</w:t>
      </w:r>
    </w:p>
    <w:p>
      <w:pPr>
        <w:pStyle w:val="Normal"/>
        <w:framePr w:w="510" w:hAnchor="page" w:vAnchor="page" w:x="10099" w:y="67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4.3 </w:t>
      </w:r>
    </w:p>
    <w:p>
      <w:pPr>
        <w:pStyle w:val="Normal"/>
        <w:framePr w:w="697" w:hAnchor="page" w:vAnchor="page" w:x="11519" w:y="67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(25.4)</w:t>
      </w:r>
    </w:p>
    <w:p>
      <w:pPr>
        <w:pStyle w:val="Normal"/>
        <w:framePr w:w="4783" w:hAnchor="page" w:vAnchor="page" w:x="300" w:y="661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(Income) loss from continuing operations attributable to</w:t>
      </w:r>
    </w:p>
    <w:p>
      <w:pPr>
        <w:pStyle w:val="Normal"/>
        <w:framePr w:w="3593" w:hAnchor="page" w:vAnchor="page" w:x="300" w:y="638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continuing operations</w:t>
      </w:r>
    </w:p>
    <w:p>
      <w:pPr>
        <w:pStyle w:val="Normal"/>
        <w:framePr w:w="612" w:hAnchor="page" w:vAnchor="page" w:x="5254" w:y="638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46.7 </w:t>
      </w:r>
    </w:p>
    <w:p>
      <w:pPr>
        <w:pStyle w:val="Normal"/>
        <w:framePr w:w="612" w:hAnchor="page" w:vAnchor="page" w:x="6846" w:y="638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93.7 </w:t>
      </w:r>
    </w:p>
    <w:p>
      <w:pPr>
        <w:pStyle w:val="Normal"/>
        <w:framePr w:w="697" w:hAnchor="page" w:vAnchor="page" w:x="8351" w:y="638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(20.7)</w:t>
      </w:r>
    </w:p>
    <w:p>
      <w:pPr>
        <w:pStyle w:val="Normal"/>
        <w:framePr w:w="612" w:hAnchor="page" w:vAnchor="page" w:x="10013" w:y="638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51.9 </w:t>
      </w:r>
    </w:p>
    <w:p>
      <w:pPr>
        <w:pStyle w:val="Normal"/>
        <w:framePr w:w="697" w:hAnchor="page" w:vAnchor="page" w:x="11519" w:y="638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(36.5)</w:t>
      </w:r>
    </w:p>
    <w:p>
      <w:pPr>
        <w:pStyle w:val="Normal"/>
        <w:framePr w:w="2397" w:hAnchor="page" w:vAnchor="page" w:x="300" w:y="596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Provision for income taxes</w:t>
      </w:r>
    </w:p>
    <w:p>
      <w:pPr>
        <w:pStyle w:val="Normal"/>
        <w:framePr w:w="612" w:hAnchor="page" w:vAnchor="page" w:x="5254" w:y="596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54.5 </w:t>
      </w:r>
    </w:p>
    <w:p>
      <w:pPr>
        <w:pStyle w:val="Normal"/>
        <w:framePr w:w="612" w:hAnchor="page" w:vAnchor="page" w:x="6846" w:y="596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19.5 </w:t>
      </w:r>
    </w:p>
    <w:p>
      <w:pPr>
        <w:pStyle w:val="Normal"/>
        <w:framePr w:w="612" w:hAnchor="page" w:vAnchor="page" w:x="8422" w:y="596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14.4 </w:t>
      </w:r>
    </w:p>
    <w:p>
      <w:pPr>
        <w:pStyle w:val="Normal"/>
        <w:framePr w:w="714" w:hAnchor="page" w:vAnchor="page" w:x="9929" w:y="596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154.7 </w:t>
      </w:r>
    </w:p>
    <w:p>
      <w:pPr>
        <w:pStyle w:val="Normal"/>
        <w:framePr w:w="714" w:hAnchor="page" w:vAnchor="page" w:x="11505" w:y="596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105.4 </w:t>
      </w:r>
    </w:p>
    <w:p>
      <w:pPr>
        <w:pStyle w:val="Normal"/>
        <w:framePr w:w="3015" w:hAnchor="page" w:vAnchor="page" w:x="300" w:y="57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before income taxes</w:t>
      </w:r>
    </w:p>
    <w:p>
      <w:pPr>
        <w:pStyle w:val="Normal"/>
        <w:framePr w:w="714" w:hAnchor="page" w:vAnchor="page" w:x="5170" w:y="57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101.2 </w:t>
      </w:r>
    </w:p>
    <w:p>
      <w:pPr>
        <w:pStyle w:val="Normal"/>
        <w:framePr w:w="707" w:hAnchor="page" w:vAnchor="page" w:x="6767" w:y="57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113.2 </w:t>
      </w:r>
    </w:p>
    <w:p>
      <w:pPr>
        <w:pStyle w:val="Normal"/>
        <w:framePr w:w="595" w:hAnchor="page" w:vAnchor="page" w:x="8436" w:y="57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(6.3)</w:t>
      </w:r>
    </w:p>
    <w:p>
      <w:pPr>
        <w:pStyle w:val="Normal"/>
        <w:framePr w:w="714" w:hAnchor="page" w:vAnchor="page" w:x="9929" w:y="57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206.6 </w:t>
      </w:r>
    </w:p>
    <w:p>
      <w:pPr>
        <w:pStyle w:val="Normal"/>
        <w:framePr w:w="612" w:hAnchor="page" w:vAnchor="page" w:x="11590" w:y="57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68.9 </w:t>
      </w:r>
    </w:p>
    <w:p>
      <w:pPr>
        <w:pStyle w:val="Normal"/>
        <w:framePr w:w="776" w:hAnchor="page" w:vAnchor="page" w:x="300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of debt</w:t>
      </w:r>
    </w:p>
    <w:p>
      <w:pPr>
        <w:pStyle w:val="Normal"/>
        <w:framePr w:w="697" w:hAnchor="page" w:vAnchor="page" w:x="5184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(13.0)</w:t>
      </w:r>
    </w:p>
    <w:p>
      <w:pPr>
        <w:pStyle w:val="Normal"/>
        <w:framePr w:w="697" w:hAnchor="page" w:vAnchor="page" w:x="6775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(26.7)</w:t>
      </w:r>
    </w:p>
    <w:p>
      <w:pPr>
        <w:pStyle w:val="Normal"/>
        <w:framePr w:w="697" w:hAnchor="page" w:vAnchor="page" w:x="8351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(28.4)</w:t>
      </w:r>
    </w:p>
    <w:p>
      <w:pPr>
        <w:pStyle w:val="Normal"/>
        <w:framePr w:w="697" w:hAnchor="page" w:vAnchor="page" w:x="9943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(88.7)</w:t>
      </w:r>
    </w:p>
    <w:p>
      <w:pPr>
        <w:pStyle w:val="Normal"/>
        <w:framePr w:w="799" w:hAnchor="page" w:vAnchor="page" w:x="11434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(150.7)</w:t>
      </w:r>
    </w:p>
    <w:p>
      <w:pPr>
        <w:pStyle w:val="Normal"/>
        <w:framePr w:w="4596" w:hAnchor="page" w:vAnchor="page" w:x="300" w:y="51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Net interest expense and loss on early extinguishment</w:t>
      </w:r>
    </w:p>
    <w:p>
      <w:pPr>
        <w:pStyle w:val="Normal"/>
        <w:framePr w:w="4516" w:hAnchor="page" w:vAnchor="page" w:x="300" w:y="49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before net interest expense and income taxes</w:t>
      </w:r>
    </w:p>
    <w:p>
      <w:pPr>
        <w:pStyle w:val="Normal"/>
        <w:framePr w:w="707" w:hAnchor="page" w:vAnchor="page" w:x="5176" w:y="49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114.2 </w:t>
      </w:r>
    </w:p>
    <w:p>
      <w:pPr>
        <w:pStyle w:val="Normal"/>
        <w:framePr w:w="714" w:hAnchor="page" w:vAnchor="page" w:x="6761" w:y="49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139.9 </w:t>
      </w:r>
    </w:p>
    <w:p>
      <w:pPr>
        <w:pStyle w:val="Normal"/>
        <w:framePr w:w="612" w:hAnchor="page" w:vAnchor="page" w:x="8422" w:y="49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22.1 </w:t>
      </w:r>
    </w:p>
    <w:p>
      <w:pPr>
        <w:pStyle w:val="Normal"/>
        <w:framePr w:w="714" w:hAnchor="page" w:vAnchor="page" w:x="9929" w:y="49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295.3 </w:t>
      </w:r>
    </w:p>
    <w:p>
      <w:pPr>
        <w:pStyle w:val="Normal"/>
        <w:framePr w:w="714" w:hAnchor="page" w:vAnchor="page" w:x="11505" w:y="49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219.6 </w:t>
      </w:r>
    </w:p>
    <w:p>
      <w:pPr>
        <w:pStyle w:val="Normal"/>
        <w:framePr w:w="3660" w:hAnchor="page" w:vAnchor="page" w:x="300" w:y="449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Loss from investment in Technip Energies</w:t>
      </w:r>
    </w:p>
    <w:p>
      <w:pPr>
        <w:pStyle w:val="Normal"/>
        <w:framePr w:w="459" w:hAnchor="page" w:vAnchor="page" w:x="5382" w:y="449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6973" w:y="449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8550" w:y="449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10141" w:y="449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697" w:hAnchor="page" w:vAnchor="page" w:x="11519" w:y="449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(27.7)</w:t>
      </w:r>
    </w:p>
    <w:p>
      <w:pPr>
        <w:pStyle w:val="Normal"/>
        <w:framePr w:w="2516" w:hAnchor="page" w:vAnchor="page" w:x="300" w:y="427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Other income (expense), net</w:t>
      </w:r>
    </w:p>
    <w:p>
      <w:pPr>
        <w:pStyle w:val="Normal"/>
        <w:framePr w:w="697" w:hAnchor="page" w:vAnchor="page" w:x="5184" w:y="427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(24.7)</w:t>
      </w:r>
    </w:p>
    <w:p>
      <w:pPr>
        <w:pStyle w:val="Normal"/>
        <w:framePr w:w="697" w:hAnchor="page" w:vAnchor="page" w:x="6775" w:y="427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(20.9)</w:t>
      </w:r>
    </w:p>
    <w:p>
      <w:pPr>
        <w:pStyle w:val="Normal"/>
        <w:framePr w:w="595" w:hAnchor="page" w:vAnchor="page" w:x="8436" w:y="427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(7.0)</w:t>
      </w:r>
    </w:p>
    <w:p>
      <w:pPr>
        <w:pStyle w:val="Normal"/>
        <w:framePr w:w="799" w:hAnchor="page" w:vAnchor="page" w:x="9858" w:y="427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(213.9)</w:t>
      </w:r>
    </w:p>
    <w:p>
      <w:pPr>
        <w:pStyle w:val="Normal"/>
        <w:framePr w:w="612" w:hAnchor="page" w:vAnchor="page" w:x="11590" w:y="427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50.0 </w:t>
      </w:r>
    </w:p>
    <w:p>
      <w:pPr>
        <w:pStyle w:val="Normal"/>
        <w:framePr w:w="714" w:hAnchor="page" w:vAnchor="page" w:x="5170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138.9 </w:t>
      </w:r>
    </w:p>
    <w:p>
      <w:pPr>
        <w:pStyle w:val="Normal"/>
        <w:framePr w:w="714" w:hAnchor="page" w:vAnchor="page" w:x="6761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160.8 </w:t>
      </w:r>
    </w:p>
    <w:p>
      <w:pPr>
        <w:pStyle w:val="Normal"/>
        <w:framePr w:w="612" w:hAnchor="page" w:vAnchor="page" w:x="8422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29.1 </w:t>
      </w:r>
    </w:p>
    <w:p>
      <w:pPr>
        <w:pStyle w:val="Normal"/>
        <w:framePr w:w="714" w:hAnchor="page" w:vAnchor="page" w:x="9929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509.2 </w:t>
      </w:r>
    </w:p>
    <w:p>
      <w:pPr>
        <w:pStyle w:val="Normal"/>
        <w:framePr w:w="714" w:hAnchor="page" w:vAnchor="page" w:x="11505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197.3 </w:t>
      </w:r>
    </w:p>
    <w:p>
      <w:pPr>
        <w:pStyle w:val="Normal"/>
        <w:framePr w:w="1791" w:hAnchor="page" w:vAnchor="page" w:x="300" w:y="362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Costs and expenses</w:t>
      </w:r>
    </w:p>
    <w:p>
      <w:pPr>
        <w:pStyle w:val="Normal"/>
        <w:framePr w:w="867" w:hAnchor="page" w:vAnchor="page" w:x="5042" w:y="362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1,938.8 </w:t>
      </w:r>
    </w:p>
    <w:p>
      <w:pPr>
        <w:pStyle w:val="Normal"/>
        <w:framePr w:w="867" w:hAnchor="page" w:vAnchor="page" w:x="6633" w:y="362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1,896.1 </w:t>
      </w:r>
    </w:p>
    <w:p>
      <w:pPr>
        <w:pStyle w:val="Normal"/>
        <w:framePr w:w="867" w:hAnchor="page" w:vAnchor="page" w:x="8210" w:y="362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1,665.3 </w:t>
      </w:r>
    </w:p>
    <w:p>
      <w:pPr>
        <w:pStyle w:val="Normal"/>
        <w:framePr w:w="867" w:hAnchor="page" w:vAnchor="page" w:x="9801" w:y="362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7,315.0 </w:t>
      </w:r>
    </w:p>
    <w:p>
      <w:pPr>
        <w:pStyle w:val="Normal"/>
        <w:framePr w:w="867" w:hAnchor="page" w:vAnchor="page" w:x="11377" w:y="362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6,503.1 </w:t>
      </w:r>
    </w:p>
    <w:p>
      <w:pPr>
        <w:pStyle w:val="Normal"/>
        <w:framePr w:w="918" w:hAnchor="page" w:vAnchor="page" w:x="300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Revenue</w:t>
      </w:r>
    </w:p>
    <w:p>
      <w:pPr>
        <w:pStyle w:val="Normal"/>
        <w:framePr w:w="306" w:hAnchor="page" w:vAnchor="page" w:x="4173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67" w:hAnchor="page" w:vAnchor="page" w:x="5042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2,077.7 </w:t>
      </w:r>
    </w:p>
    <w:p>
      <w:pPr>
        <w:pStyle w:val="Normal"/>
        <w:framePr w:w="306" w:hAnchor="page" w:vAnchor="page" w:x="5765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137" w:hAnchor="page" w:vAnchor="page" w:x="6633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2,056.9    $</w:t>
      </w:r>
    </w:p>
    <w:p>
      <w:pPr>
        <w:pStyle w:val="Normal"/>
        <w:framePr w:w="867" w:hAnchor="page" w:vAnchor="page" w:x="8210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1,694.4 </w:t>
      </w:r>
    </w:p>
    <w:p>
      <w:pPr>
        <w:pStyle w:val="Normal"/>
        <w:framePr w:w="306" w:hAnchor="page" w:vAnchor="page" w:x="8932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137" w:hAnchor="page" w:vAnchor="page" w:x="9801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7,824.2    $</w:t>
      </w:r>
    </w:p>
    <w:p>
      <w:pPr>
        <w:pStyle w:val="Normal"/>
        <w:framePr w:w="867" w:hAnchor="page" w:vAnchor="page" w:x="11377" w:y="340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6,700.4 </w:t>
      </w:r>
    </w:p>
    <w:p>
      <w:pPr>
        <w:pStyle w:val="Normal"/>
        <w:framePr w:w="612" w:hAnchor="page" w:vAnchor="page" w:x="4719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2023</w:t>
      </w:r>
    </w:p>
    <w:p>
      <w:pPr>
        <w:pStyle w:val="Normal"/>
        <w:framePr w:w="612" w:hAnchor="page" w:vAnchor="page" w:x="6310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2023</w:t>
      </w:r>
    </w:p>
    <w:p>
      <w:pPr>
        <w:pStyle w:val="Normal"/>
        <w:framePr w:w="612" w:hAnchor="page" w:vAnchor="page" w:x="7879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2022</w:t>
      </w:r>
    </w:p>
    <w:p>
      <w:pPr>
        <w:pStyle w:val="Normal"/>
        <w:framePr w:w="612" w:hAnchor="page" w:vAnchor="page" w:x="9478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2023</w:t>
      </w:r>
    </w:p>
    <w:p>
      <w:pPr>
        <w:pStyle w:val="Normal"/>
        <w:framePr w:w="612" w:hAnchor="page" w:vAnchor="page" w:x="11047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2022</w:t>
      </w:r>
    </w:p>
    <w:p>
      <w:pPr>
        <w:pStyle w:val="Normal"/>
        <w:framePr w:w="1394" w:hAnchor="page" w:vAnchor="page" w:x="4393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451" w:hAnchor="page" w:vAnchor="page" w:x="5961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September 30,</w:t>
      </w:r>
    </w:p>
    <w:p>
      <w:pPr>
        <w:pStyle w:val="Normal"/>
        <w:framePr w:w="1394" w:hAnchor="page" w:vAnchor="page" w:x="7553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394" w:hAnchor="page" w:vAnchor="page" w:x="9940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2060" w:hAnchor="page" w:vAnchor="page" w:x="5699" w:y="245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Three Months Ended</w:t>
      </w:r>
    </w:p>
    <w:p>
      <w:pPr>
        <w:pStyle w:val="Normal"/>
        <w:framePr w:w="1230" w:hAnchor="page" w:vAnchor="page" w:x="10008" w:y="245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Year Ended</w:t>
      </w:r>
    </w:p>
    <w:p>
      <w:pPr>
        <w:pStyle w:val="Normal"/>
        <w:framePr w:w="4971" w:hAnchor="page" w:vAnchor="page" w:x="4149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7pt;margin-top:1pt;z-index:-167735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13pt;margin-top:645.8pt;z-index:-167735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13pt;margin-top:646.55pt;z-index:-16773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96.25pt;margin-top:645.8pt;z-index:-167735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13pt;margin-top:645.8pt;z-index:-16773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169.45pt;margin-top:79.8pt;z-index:-167735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166.85pt;margin-top:91.85pt;z-index:-16773532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286.25pt;margin-top:132.35pt;z-index:-167735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286.25pt;margin-top:144.35pt;z-index:-167735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206.65pt;margin-top:548.95pt;z-index:-1677352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278.75pt;margin-top:548.95pt;z-index:-16773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206.65pt;margin-top:560.2pt;z-index:-1677351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278.75pt;margin-top:560.2pt;z-index:-16773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206.65pt;margin-top:571.5pt;z-index:-16773504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206.65pt;margin-top:580.5pt;z-index:-167735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211.9pt;margin-top:580.5pt;z-index:-167734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278.75pt;margin-top:580.5pt;z-index:-16773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44.6pt;margin-top:580.5pt;z-index:-167734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49.85pt;margin-top:580.5pt;z-index:-16773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16.7pt;margin-top:580.5pt;z-index:-16773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22.7pt;margin-top:401.1pt;z-index:-167734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522.7pt;margin-top:403.35pt;z-index:-16773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44.6pt;margin-top:401.1pt;z-index:-167734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444.6pt;margin-top:403.35pt;z-index:-167734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64.3pt;margin-top:401.1pt;z-index:-16773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64.3pt;margin-top:403.35pt;z-index:-167734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286.25pt;margin-top:401.1pt;z-index:-167734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286.25pt;margin-top:403.35pt;z-index:-16773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06.65pt;margin-top:401.1pt;z-index:-16773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06.65pt;margin-top:403.35pt;z-index:-16773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95.5pt;margin-top:389.1pt;z-index:-1677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95.5pt;margin-top:401.1pt;z-index:-1677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95.5pt;margin-top:403.35pt;z-index:-1677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27.95pt;margin-top:389.1pt;z-index:-16773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7.95pt;margin-top:401.1pt;z-index:-16773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27.95pt;margin-top:403.35pt;z-index:-16773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22.7pt;margin-top:389.1pt;z-index:-16773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22.7pt;margin-top:401.1pt;z-index:-16773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22.7pt;margin-top:403.35pt;z-index:-16773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16.7pt;margin-top:389.1pt;z-index:-1677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16.7pt;margin-top:401.1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16.7pt;margin-top:403.35pt;z-index:-1677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449.85pt;margin-top:389.1pt;z-index:-16773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449.85pt;margin-top:401.1pt;z-index:-16773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449.85pt;margin-top:403.35pt;z-index:-16773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44.6pt;margin-top:389.1pt;z-index:-16773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44.6pt;margin-top:401.1pt;z-index:-16773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44.6pt;margin-top:403.35pt;z-index:-16773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37.1pt;margin-top:389.1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37.1pt;margin-top:401.1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37.1pt;margin-top:403.35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69.55pt;margin-top:389.1pt;z-index:-16773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369.55pt;margin-top:401.1pt;z-index:-16773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369.55pt;margin-top:403.35pt;z-index:-16773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64.3pt;margin-top:389.1pt;z-index:-16773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64.3pt;margin-top:401.1pt;z-index:-16773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64.3pt;margin-top:403.35pt;z-index:-16773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58.3pt;margin-top:389.1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358.3pt;margin-top:401.1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358.3pt;margin-top:403.35pt;z-index:-1677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91.5pt;margin-top:389.1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91.5pt;margin-top:401.1pt;z-index:-16773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91.5pt;margin-top:403.35pt;z-index:-167733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86.25pt;margin-top:389.1pt;z-index:-16773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86.25pt;margin-top:401.1pt;z-index:-16773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86.25pt;margin-top:403.35pt;z-index:-16773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278.75pt;margin-top:389.1pt;z-index:-16773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278.75pt;margin-top:401.1pt;z-index:-1677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278.75pt;margin-top:403.35pt;z-index:-1677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211.9pt;margin-top:389.1pt;z-index:-16773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11.9pt;margin-top:401.1pt;z-index:-16773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211.9pt;margin-top:403.35pt;z-index:-16773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06.65pt;margin-top:389.1pt;z-index:-16773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206.65pt;margin-top:401.1pt;z-index:-16773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206.65pt;margin-top:403.35pt;z-index:-16773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95.5pt;margin-top:349.3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22.7pt;margin-top:349.3pt;z-index:-167732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16.7pt;margin-top:349.3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444.6pt;margin-top:349.3pt;z-index:-167732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437.1pt;margin-top:349.3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64.3pt;margin-top:349.3pt;z-index:-167732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58.3pt;margin-top:349.3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286.25pt;margin-top:349.3pt;z-index:-167732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278.75pt;margin-top:349.3pt;z-index:-1677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06.65pt;margin-top:349.3pt;z-index:-167732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595.5pt;margin-top:317pt;z-index:-1677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16.7pt;margin-top:317pt;z-index:-1677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437.1pt;margin-top:317pt;z-index:-16773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358.3pt;margin-top:317pt;z-index:-1677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278.75pt;margin-top:317pt;z-index:-1677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22.7pt;margin-top:317pt;z-index:-167731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44.6pt;margin-top:317pt;z-index:-16773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64.3pt;margin-top:317pt;z-index:-167731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286.25pt;margin-top:317pt;z-index:-167731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06.65pt;margin-top:317pt;z-index:-16773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5.5pt;margin-top:284.7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16.7pt;margin-top:284.75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437.1pt;margin-top:284.75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358.3pt;margin-top:284.75pt;z-index:-1677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278.75pt;margin-top:284.75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22.7pt;margin-top:284.75pt;z-index:-167731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44.6pt;margin-top:284.75pt;z-index:-16773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64.3pt;margin-top:284.75pt;z-index:-167731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286.25pt;margin-top:284.75pt;z-index:-16773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206.65pt;margin-top:284.75pt;z-index:-16773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95.5pt;margin-top:243.45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16.7pt;margin-top:243.45pt;z-index:-1677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37.1pt;margin-top:243.45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358.3pt;margin-top:243.45pt;z-index:-1677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278.75pt;margin-top:243.45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22.7pt;margin-top:243.45pt;z-index:-167731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44.6pt;margin-top:243.45pt;z-index:-167731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64.3pt;margin-top:243.45pt;z-index:-167731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286.25pt;margin-top:243.45pt;z-index:-167731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206.65pt;margin-top:243.45pt;z-index:-167731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95.5pt;margin-top:190.9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22.7pt;margin-top:190.9pt;z-index:-167730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16.7pt;margin-top:190.9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44.6pt;margin-top:190.9pt;z-index:-167730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37.1pt;margin-top:190.9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64.3pt;margin-top:190.9pt;z-index:-167730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58.3pt;margin-top:190.9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86.25pt;margin-top:190.9pt;z-index:-167730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78.75pt;margin-top:190.9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06.65pt;margin-top:190.9pt;z-index:-167730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22.7pt;margin-top:144.35pt;z-index:-167730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22.7pt;margin-top:156.4pt;z-index:-167730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18.2pt;margin-top:144.35pt;z-index:-167730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444.6pt;margin-top:156.4pt;z-index:-16773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64.3pt;margin-top:156.4pt;z-index:-16773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86.25pt;margin-top:156.4pt;z-index:-16773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06.65pt;margin-top:156.4pt;z-index:-16773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444.6pt;margin-top:144.35pt;z-index:-16773028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64.3pt;margin-top:132.35pt;z-index:-167730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64.3pt;margin-top:144.35pt;z-index:-167730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59.8pt;margin-top:132.35pt;z-index:-167730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286.25pt;margin-top:132.35pt;z-index:-16773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286.25pt;margin-top:144.35pt;z-index:-16773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0.25pt;margin-top:132.35pt;z-index:-16773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206.65pt;margin-top:144.35pt;z-index:-16773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44.6pt;margin-top:132.35pt;z-index:-16772996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206.65pt;margin-top:132.35pt;z-index:-16772992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</w:p>
    <w:p>
      <w:pPr>
        <w:pStyle w:val="Normal"/>
        <w:framePr w:w="1778" w:hAnchor="page" w:vAnchor="page" w:x="5459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25</w:t>
      </w:r>
    </w:p>
    <w:p>
      <w:pPr>
        <w:pStyle w:val="Normal"/>
        <w:framePr w:w="5644" w:hAnchor="page" w:vAnchor="page" w:x="280" w:y="93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Includes amounts attributable to non-controlling interests.</w:t>
      </w:r>
    </w:p>
    <w:p>
      <w:pPr>
        <w:pStyle w:val="Normal"/>
        <w:framePr w:w="1849" w:hAnchor="page" w:vAnchor="page" w:x="640" w:y="89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employee benefits.</w:t>
      </w:r>
    </w:p>
    <w:p>
      <w:pPr>
        <w:pStyle w:val="Normal"/>
        <w:framePr w:w="13817" w:hAnchor="page" w:vAnchor="page" w:x="280" w:y="87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 primarily includes the non-recurring legal settlement charge, corporate staff expenses, share-based compensation expenses, and other</w:t>
      </w:r>
    </w:p>
    <w:p>
      <w:pPr>
        <w:pStyle w:val="Normal"/>
        <w:framePr w:w="3247" w:hAnchor="page" w:vAnchor="page" w:x="323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Income (loss) before income taxes </w:t>
      </w:r>
    </w:p>
    <w:p>
      <w:pPr>
        <w:pStyle w:val="Normal"/>
        <w:framePr w:w="308" w:hAnchor="page" w:vAnchor="page" w:x="2849" w:y="8073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61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101.2     $</w:t>
      </w:r>
    </w:p>
    <w:p>
      <w:pPr>
        <w:pStyle w:val="Normal"/>
        <w:framePr w:w="1060" w:hAnchor="page" w:vAnchor="page" w:x="6675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113.2     $</w:t>
      </w:r>
    </w:p>
    <w:p>
      <w:pPr>
        <w:pStyle w:val="Normal"/>
        <w:framePr w:w="942" w:hAnchor="page" w:vAnchor="page" w:x="8380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(6.3)    $</w:t>
      </w:r>
    </w:p>
    <w:p>
      <w:pPr>
        <w:pStyle w:val="Normal"/>
        <w:framePr w:w="1033" w:hAnchor="page" w:vAnchor="page" w:x="9881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206.6    $</w:t>
      </w:r>
    </w:p>
    <w:p>
      <w:pPr>
        <w:pStyle w:val="Normal"/>
        <w:framePr w:w="648" w:hAnchor="page" w:vAnchor="page" w:x="11547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68.9 </w:t>
      </w:r>
    </w:p>
    <w:p>
      <w:pPr>
        <w:pStyle w:val="Normal"/>
        <w:framePr w:w="2050" w:hAnchor="page" w:vAnchor="page" w:x="80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738" w:hAnchor="page" w:vAnchor="page" w:x="506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(77.7)</w:t>
      </w:r>
    </w:p>
    <w:p>
      <w:pPr>
        <w:pStyle w:val="Normal"/>
        <w:framePr w:w="738" w:hAnchor="page" w:vAnchor="page" w:x="668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(97.8)</w:t>
      </w:r>
    </w:p>
    <w:p>
      <w:pPr>
        <w:pStyle w:val="Normal"/>
        <w:framePr w:w="738" w:hAnchor="page" w:vAnchor="page" w:x="8290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(93.4)</w:t>
      </w:r>
    </w:p>
    <w:p>
      <w:pPr>
        <w:pStyle w:val="Normal"/>
        <w:framePr w:w="846" w:hAnchor="page" w:vAnchor="page" w:x="9806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(451.6)</w:t>
      </w:r>
    </w:p>
    <w:p>
      <w:pPr>
        <w:pStyle w:val="Normal"/>
        <w:framePr w:w="846" w:hAnchor="page" w:vAnchor="page" w:x="1138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(307.0)</w:t>
      </w:r>
    </w:p>
    <w:p>
      <w:pPr>
        <w:pStyle w:val="Normal"/>
        <w:framePr w:w="2329" w:hAnchor="page" w:vAnchor="page" w:x="323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losses</w:t>
      </w:r>
    </w:p>
    <w:p>
      <w:pPr>
        <w:pStyle w:val="Normal"/>
        <w:framePr w:w="738" w:hAnchor="page" w:vAnchor="page" w:x="5062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(26.4)</w:t>
      </w:r>
    </w:p>
    <w:p>
      <w:pPr>
        <w:pStyle w:val="Normal"/>
        <w:framePr w:w="738" w:hAnchor="page" w:vAnchor="page" w:x="6683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(46.4)</w:t>
      </w:r>
    </w:p>
    <w:p>
      <w:pPr>
        <w:pStyle w:val="Normal"/>
        <w:framePr w:w="738" w:hAnchor="page" w:vAnchor="page" w:x="8290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(37.0)</w:t>
      </w:r>
    </w:p>
    <w:p>
      <w:pPr>
        <w:pStyle w:val="Normal"/>
        <w:framePr w:w="838" w:hAnchor="page" w:vAnchor="page" w:x="9812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(119.0)</w:t>
      </w:r>
    </w:p>
    <w:p>
      <w:pPr>
        <w:pStyle w:val="Normal"/>
        <w:framePr w:w="738" w:hAnchor="page" w:vAnchor="page" w:x="11472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(23.9)</w:t>
      </w:r>
    </w:p>
    <w:p>
      <w:pPr>
        <w:pStyle w:val="Normal"/>
        <w:framePr w:w="3877" w:hAnchor="page" w:vAnchor="page" w:x="323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from investment in Technip Energies</w:t>
      </w:r>
    </w:p>
    <w:p>
      <w:pPr>
        <w:pStyle w:val="Normal"/>
        <w:framePr w:w="486" w:hAnchor="page" w:vAnchor="page" w:x="5272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6893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499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06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72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(27.7)</w:t>
      </w:r>
    </w:p>
    <w:p>
      <w:pPr>
        <w:pStyle w:val="Normal"/>
        <w:framePr w:w="2209" w:hAnchor="page" w:vAnchor="page" w:x="323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extinguishment of debt</w:t>
      </w:r>
    </w:p>
    <w:p>
      <w:pPr>
        <w:pStyle w:val="Normal"/>
        <w:framePr w:w="738" w:hAnchor="page" w:vAnchor="page" w:x="506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(13.0)</w:t>
      </w:r>
    </w:p>
    <w:p>
      <w:pPr>
        <w:pStyle w:val="Normal"/>
        <w:framePr w:w="738" w:hAnchor="page" w:vAnchor="page" w:x="6683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(26.7)</w:t>
      </w:r>
    </w:p>
    <w:p>
      <w:pPr>
        <w:pStyle w:val="Normal"/>
        <w:framePr w:w="738" w:hAnchor="page" w:vAnchor="page" w:x="8290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(28.4)</w:t>
      </w:r>
    </w:p>
    <w:p>
      <w:pPr>
        <w:pStyle w:val="Normal"/>
        <w:framePr w:w="738" w:hAnchor="page" w:vAnchor="page" w:x="9896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(88.7)</w:t>
      </w:r>
    </w:p>
    <w:p>
      <w:pPr>
        <w:pStyle w:val="Normal"/>
        <w:framePr w:w="846" w:hAnchor="page" w:vAnchor="page" w:x="1138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(150.7)</w:t>
      </w:r>
    </w:p>
    <w:p>
      <w:pPr>
        <w:pStyle w:val="Normal"/>
        <w:framePr w:w="3482" w:hAnchor="page" w:vAnchor="page" w:x="323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 and loss on early</w:t>
      </w:r>
    </w:p>
    <w:p>
      <w:pPr>
        <w:pStyle w:val="Normal"/>
        <w:framePr w:w="1885" w:hAnchor="page" w:vAnchor="page" w:x="32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Corporate expense </w:t>
      </w:r>
    </w:p>
    <w:p>
      <w:pPr>
        <w:pStyle w:val="Normal"/>
        <w:framePr w:w="308" w:hAnchor="page" w:vAnchor="page" w:x="1713" w:y="6391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61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(38.3)    $</w:t>
      </w:r>
    </w:p>
    <w:p>
      <w:pPr>
        <w:pStyle w:val="Normal"/>
        <w:framePr w:w="1050" w:hAnchor="page" w:vAnchor="page" w:x="668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(24.7)    $</w:t>
      </w:r>
    </w:p>
    <w:p>
      <w:pPr>
        <w:pStyle w:val="Normal"/>
        <w:framePr w:w="1050" w:hAnchor="page" w:vAnchor="page" w:x="829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 $</w:t>
      </w:r>
    </w:p>
    <w:p>
      <w:pPr>
        <w:pStyle w:val="Normal"/>
        <w:framePr w:w="1122" w:hAnchor="page" w:vAnchor="page" w:x="9806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(243.9)   $</w:t>
      </w:r>
    </w:p>
    <w:p>
      <w:pPr>
        <w:pStyle w:val="Normal"/>
        <w:framePr w:w="846" w:hAnchor="page" w:vAnchor="page" w:x="1138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(104.7)</w:t>
      </w:r>
    </w:p>
    <w:p>
      <w:pPr>
        <w:pStyle w:val="Normal"/>
        <w:framePr w:w="1603" w:hAnchor="page" w:vAnchor="page" w:x="323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803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756" w:hAnchor="page" w:vAnchor="page" w:x="504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178.9 </w:t>
      </w:r>
    </w:p>
    <w:p>
      <w:pPr>
        <w:pStyle w:val="Normal"/>
        <w:framePr w:w="748" w:hAnchor="page" w:vAnchor="page" w:x="6675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211.0 </w:t>
      </w:r>
    </w:p>
    <w:p>
      <w:pPr>
        <w:pStyle w:val="Normal"/>
        <w:framePr w:w="648" w:hAnchor="page" w:vAnchor="page" w:x="8364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87.1 </w:t>
      </w:r>
    </w:p>
    <w:p>
      <w:pPr>
        <w:pStyle w:val="Normal"/>
        <w:framePr w:w="756" w:hAnchor="page" w:vAnchor="page" w:x="988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658.2 </w:t>
      </w:r>
    </w:p>
    <w:p>
      <w:pPr>
        <w:pStyle w:val="Normal"/>
        <w:framePr w:w="756" w:hAnchor="page" w:vAnchor="page" w:x="1145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375.9 </w:t>
      </w:r>
    </w:p>
    <w:p>
      <w:pPr>
        <w:pStyle w:val="Normal"/>
        <w:framePr w:w="2080" w:hAnchor="page" w:vAnchor="page" w:x="323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137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33.2 </w:t>
      </w:r>
    </w:p>
    <w:p>
      <w:pPr>
        <w:pStyle w:val="Normal"/>
        <w:framePr w:w="648" w:hAnchor="page" w:vAnchor="page" w:x="6758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33.3 </w:t>
      </w:r>
    </w:p>
    <w:p>
      <w:pPr>
        <w:pStyle w:val="Normal"/>
        <w:framePr w:w="648" w:hAnchor="page" w:vAnchor="page" w:x="836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25.6 </w:t>
      </w:r>
    </w:p>
    <w:p>
      <w:pPr>
        <w:pStyle w:val="Normal"/>
        <w:framePr w:w="748" w:hAnchor="page" w:vAnchor="page" w:x="9887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114.6 </w:t>
      </w:r>
    </w:p>
    <w:p>
      <w:pPr>
        <w:pStyle w:val="Normal"/>
        <w:framePr w:w="648" w:hAnchor="page" w:vAnchor="page" w:x="11547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58.3 </w:t>
      </w:r>
    </w:p>
    <w:p>
      <w:pPr>
        <w:pStyle w:val="Normal"/>
        <w:framePr w:w="828" w:hAnchor="page" w:vAnchor="page" w:x="323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145.7     $</w:t>
      </w:r>
    </w:p>
    <w:p>
      <w:pPr>
        <w:pStyle w:val="Normal"/>
        <w:framePr w:w="1069" w:hAnchor="page" w:vAnchor="page" w:x="6668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177.7     $</w:t>
      </w:r>
    </w:p>
    <w:p>
      <w:pPr>
        <w:pStyle w:val="Normal"/>
        <w:framePr w:w="961" w:hAnchor="page" w:vAnchor="page" w:x="8364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61.5     $</w:t>
      </w:r>
    </w:p>
    <w:p>
      <w:pPr>
        <w:pStyle w:val="Normal"/>
        <w:framePr w:w="1033" w:hAnchor="page" w:vAnchor="page" w:x="9881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543.6    $</w:t>
      </w:r>
    </w:p>
    <w:p>
      <w:pPr>
        <w:pStyle w:val="Normal"/>
        <w:framePr w:w="756" w:hAnchor="page" w:vAnchor="page" w:x="11457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317.6 </w:t>
      </w:r>
    </w:p>
    <w:p>
      <w:pPr>
        <w:pStyle w:val="Normal"/>
        <w:framePr w:w="2377" w:hAnchor="page" w:vAnchor="page" w:x="323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803" w:y="42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061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2,077.7     $</w:t>
      </w:r>
    </w:p>
    <w:p>
      <w:pPr>
        <w:pStyle w:val="Normal"/>
        <w:framePr w:w="1231" w:hAnchor="page" w:vAnchor="page" w:x="653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2,056.9     $</w:t>
      </w:r>
    </w:p>
    <w:p>
      <w:pPr>
        <w:pStyle w:val="Normal"/>
        <w:framePr w:w="1231" w:hAnchor="page" w:vAnchor="page" w:x="8139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1,694.4     $</w:t>
      </w:r>
    </w:p>
    <w:p>
      <w:pPr>
        <w:pStyle w:val="Normal"/>
        <w:framePr w:w="1195" w:hAnchor="page" w:vAnchor="page" w:x="9746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7,824.2    $</w:t>
      </w:r>
    </w:p>
    <w:p>
      <w:pPr>
        <w:pStyle w:val="Normal"/>
        <w:framePr w:w="919" w:hAnchor="page" w:vAnchor="page" w:x="11322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6,700.4 </w:t>
      </w:r>
    </w:p>
    <w:p>
      <w:pPr>
        <w:pStyle w:val="Normal"/>
        <w:framePr w:w="2080" w:hAnchor="page" w:vAnchor="page" w:x="323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47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357.2 </w:t>
      </w:r>
    </w:p>
    <w:p>
      <w:pPr>
        <w:pStyle w:val="Normal"/>
        <w:framePr w:w="702" w:hAnchor="page" w:vAnchor="page" w:x="6723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348.6</w:t>
      </w:r>
    </w:p>
    <w:p>
      <w:pPr>
        <w:pStyle w:val="Normal"/>
        <w:framePr w:w="756" w:hAnchor="page" w:vAnchor="page" w:x="8274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351.9 </w:t>
      </w:r>
    </w:p>
    <w:p>
      <w:pPr>
        <w:pStyle w:val="Normal"/>
        <w:framePr w:w="919" w:hAnchor="page" w:vAnchor="page" w:x="9746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1,389.4 </w:t>
      </w:r>
    </w:p>
    <w:p>
      <w:pPr>
        <w:pStyle w:val="Normal"/>
        <w:framePr w:w="919" w:hAnchor="page" w:vAnchor="page" w:x="11322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1,239.2 </w:t>
      </w:r>
    </w:p>
    <w:p>
      <w:pPr>
        <w:pStyle w:val="Normal"/>
        <w:framePr w:w="828" w:hAnchor="page" w:vAnchor="page" w:x="323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1,720.5     $</w:t>
      </w:r>
    </w:p>
    <w:p>
      <w:pPr>
        <w:pStyle w:val="Normal"/>
        <w:framePr w:w="1231" w:hAnchor="page" w:vAnchor="page" w:x="6533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1,708.3     $</w:t>
      </w:r>
    </w:p>
    <w:p>
      <w:pPr>
        <w:pStyle w:val="Normal"/>
        <w:framePr w:w="1231" w:hAnchor="page" w:vAnchor="page" w:x="8139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1,342.5     $</w:t>
      </w:r>
    </w:p>
    <w:p>
      <w:pPr>
        <w:pStyle w:val="Normal"/>
        <w:framePr w:w="1195" w:hAnchor="page" w:vAnchor="page" w:x="9746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6,434.8    $</w:t>
      </w:r>
    </w:p>
    <w:p>
      <w:pPr>
        <w:pStyle w:val="Normal"/>
        <w:framePr w:w="919" w:hAnchor="page" w:vAnchor="page" w:x="11322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5,461.2 </w:t>
      </w:r>
    </w:p>
    <w:p>
      <w:pPr>
        <w:pStyle w:val="Normal"/>
        <w:framePr w:w="972" w:hAnchor="page" w:vAnchor="page" w:x="323" w:y="32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648" w:hAnchor="page" w:vAnchor="page" w:x="460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621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783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943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1101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1476" w:hAnchor="page" w:vAnchor="page" w:x="425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847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48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881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579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5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7pt;margin-top:1pt;z-index:-167729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13pt;margin-top:533.95pt;z-index:-16772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13pt;margin-top:534.7pt;z-index:-16772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96.25pt;margin-top:533.95pt;z-index:-16772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13pt;margin-top:533.95pt;z-index:-16772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169.45pt;margin-top:79.8pt;z-index:-1677296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239.85pt;margin-top:91.85pt;z-index:-16772964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281.75pt;margin-top:133.1pt;z-index:-1677296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281.75pt;margin-top:170.65pt;z-index:-167729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281.75pt;margin-top:182.65pt;z-index:-16772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287.75pt;margin-top:182.65pt;z-index:-167729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55.3pt;margin-top:182.65pt;z-index:-16772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81.75pt;margin-top:194.65pt;z-index:-167729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201.4pt;margin-top:329.8pt;z-index:-16772936;width:74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274.2pt;margin-top:329.8pt;z-index:-16772932;width:3.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81.75pt;margin-top:362.8pt;z-index:-167729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355.3pt;margin-top:362.8pt;z-index:-16772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94.75pt;margin-top:399.6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94.75pt;margin-top:412.35pt;z-index:-1677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94.75pt;margin-top:414.6pt;z-index:-1677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27.95pt;margin-top:399.6pt;z-index:-16772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27.95pt;margin-top:412.35pt;z-index:-167729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27.95pt;margin-top:414.6pt;z-index:-167729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21.95pt;margin-top:412.35pt;z-index:-16772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21.95pt;margin-top:414.6pt;z-index:-16772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15.95pt;margin-top:399.6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15.95pt;margin-top:412.35pt;z-index:-16772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15.95pt;margin-top:414.6pt;z-index:-1677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449.1pt;margin-top:399.6pt;z-index:-16772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449.1pt;margin-top:412.35pt;z-index:-167728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449.1pt;margin-top:414.6pt;z-index:-16772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443.1pt;margin-top:412.35pt;z-index:-16772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43.1pt;margin-top:414.6pt;z-index:-16772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35.6pt;margin-top:399.6pt;z-index:-16772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35.6pt;margin-top:412.35pt;z-index:-16772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35.6pt;margin-top:414.6pt;z-index:-16772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68.8pt;margin-top:399.6pt;z-index:-16772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68.8pt;margin-top:412.35pt;z-index:-16772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368.8pt;margin-top:414.6pt;z-index:-16772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362.8pt;margin-top:412.35pt;z-index:-16772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362.8pt;margin-top:414.6pt;z-index:-16772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55.3pt;margin-top:399.6pt;z-index:-16772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55.3pt;margin-top:412.35pt;z-index:-1677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55.3pt;margin-top:414.6pt;z-index:-16772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287.75pt;margin-top:399.6pt;z-index:-167728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287.75pt;margin-top:412.35pt;z-index:-16772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287.75pt;margin-top:414.6pt;z-index:-16772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281.75pt;margin-top:412.35pt;z-index:-16772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281.75pt;margin-top:414.6pt;z-index:-16772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274.2pt;margin-top:399.6pt;z-index:-1677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274.2pt;margin-top:412.35pt;z-index:-1677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274.2pt;margin-top:414.6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07.4pt;margin-top:399.6pt;z-index:-16772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207.4pt;margin-top:412.35pt;z-index:-16772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07.4pt;margin-top:414.6pt;z-index:-16772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01.4pt;margin-top:412.35pt;z-index:-16772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01.4pt;margin-top:414.6pt;z-index:-1677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21.95pt;margin-top:399.6pt;z-index:-167727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443.1pt;margin-top:399.6pt;z-index:-167727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62.8pt;margin-top:399.6pt;z-index:-167727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81.75pt;margin-top:399.6pt;z-index:-167727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01.4pt;margin-top:399.6pt;z-index:-167727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94.75pt;margin-top:374.8pt;z-index:-1677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21.95pt;margin-top:374.8pt;z-index:-167727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15.95pt;margin-top:374.8pt;z-index:-1677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43.1pt;margin-top:374.8pt;z-index:-167727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435.6pt;margin-top:374.8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62.8pt;margin-top:374.8pt;z-index:-167727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355.3pt;margin-top:374.8pt;z-index:-1677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281.75pt;margin-top:374.8pt;z-index:-16772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74.2pt;margin-top:374.8pt;z-index:-1677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01.4pt;margin-top:374.8pt;z-index:-167727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21.95pt;margin-top:293.75pt;z-index:-167727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43.1pt;margin-top:293.75pt;z-index:-167726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362.8pt;margin-top:293.75pt;z-index:-167726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81.75pt;margin-top:293.75pt;z-index:-167726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201.4pt;margin-top:293.75pt;z-index:-167726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94.75pt;margin-top:293.75pt;z-index:-1677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1.95pt;margin-top:293.75pt;z-index:-167726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15.95pt;margin-top:293.75pt;z-index:-1677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443.1pt;margin-top:293.75pt;z-index:-16772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35.6pt;margin-top:293.75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362.8pt;margin-top:293.75pt;z-index:-16772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355.3pt;margin-top:293.75pt;z-index:-1677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281.75pt;margin-top:293.75pt;z-index:-16772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274.2pt;margin-top:293.75pt;z-index:-1677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01.4pt;margin-top:293.75pt;z-index:-16772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94.75pt;margin-top:281pt;z-index:-1677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1.95pt;margin-top:281pt;z-index:-167726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15.95pt;margin-top:281pt;z-index:-1677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43.1pt;margin-top:281pt;z-index:-167726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35.6pt;margin-top:281pt;z-index:-1677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362.8pt;margin-top:281pt;z-index:-167726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355.3pt;margin-top:281pt;z-index:-1677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281.75pt;margin-top:281pt;z-index:-16772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274.2pt;margin-top:281pt;z-index:-1677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201.4pt;margin-top:281pt;z-index:-167726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21.95pt;margin-top:219.45pt;z-index:-16772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21.95pt;margin-top:221.7pt;z-index:-16772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43.1pt;margin-top:219.45pt;z-index:-167725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443.1pt;margin-top:221.7pt;z-index:-16772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362.8pt;margin-top:219.45pt;z-index:-16772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362.8pt;margin-top:221.7pt;z-index:-16772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81.75pt;margin-top:219.45pt;z-index:-167725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281.75pt;margin-top:221.7pt;z-index:-167725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201.4pt;margin-top:219.45pt;z-index:-16772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201.4pt;margin-top:221.7pt;z-index:-167725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94.75pt;margin-top:219.45pt;z-index:-1677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94.75pt;margin-top:221.7pt;z-index:-1677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27.95pt;margin-top:206.65pt;z-index:-16772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27.95pt;margin-top:219.45pt;z-index:-167725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27.95pt;margin-top:221.7pt;z-index:-167725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21.95pt;margin-top:219.45pt;z-index:-16772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21.95pt;margin-top:221.7pt;z-index:-16772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15.95pt;margin-top:219.45pt;z-index:-1677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15.95pt;margin-top:221.7pt;z-index:-1677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449.1pt;margin-top:206.65pt;z-index:-167725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49.1pt;margin-top:219.45pt;z-index:-167725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49.1pt;margin-top:221.7pt;z-index:-16772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43.1pt;margin-top:219.45pt;z-index:-1677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43.1pt;margin-top:221.7pt;z-index:-16772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35.6pt;margin-top:219.45pt;z-index:-1677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35.6pt;margin-top:221.7pt;z-index:-16772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368.8pt;margin-top:206.65pt;z-index:-16772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368.8pt;margin-top:219.45pt;z-index:-16772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368.8pt;margin-top:221.7pt;z-index:-167724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362.8pt;margin-top:219.45pt;z-index:-16772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362.8pt;margin-top:221.7pt;z-index:-16772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355.3pt;margin-top:206.65pt;z-index:-16772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355.3pt;margin-top:219.45pt;z-index:-1677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355.3pt;margin-top:221.7pt;z-index:-16772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287.75pt;margin-top:206.65pt;z-index:-16772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287.75pt;margin-top:219.45pt;z-index:-16772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287.75pt;margin-top:221.7pt;z-index:-16772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281.75pt;margin-top:219.45pt;z-index:-16772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281.75pt;margin-top:221.7pt;z-index:-16772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274.2pt;margin-top:219.45pt;z-index:-16772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274.2pt;margin-top:221.7pt;z-index:-16772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207.4pt;margin-top:206.65pt;z-index:-16772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207.4pt;margin-top:219.45pt;z-index:-16772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207.4pt;margin-top:221.7pt;z-index:-167724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201.4pt;margin-top:219.45pt;z-index:-16772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201.4pt;margin-top:221.7pt;z-index:-16772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94.75pt;margin-top:206.65pt;z-index:-1677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1.95pt;margin-top:206.65pt;z-index:-167724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15.95pt;margin-top:206.65pt;z-index:-1677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43.1pt;margin-top:206.65pt;z-index:-167724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35.6pt;margin-top:206.65pt;z-index:-1677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362.8pt;margin-top:206.65pt;z-index:-167723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281.75pt;margin-top:206.65pt;z-index:-167723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274.2pt;margin-top:206.65pt;z-index:-16772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201.4pt;margin-top:206.65pt;z-index:-167723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21.95pt;margin-top:145.85pt;z-index:-167723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21.95pt;margin-top:158.65pt;z-index:-167723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7.45pt;margin-top:145.85pt;z-index:-167723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43.1pt;margin-top:158.65pt;z-index:-16772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362.8pt;margin-top:158.65pt;z-index:-16772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281.75pt;margin-top:158.65pt;z-index:-167723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201.4pt;margin-top:158.65pt;z-index:-167723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443.1pt;margin-top:145.85pt;z-index:-1677235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362.8pt;margin-top:133.1pt;z-index:-167723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362.8pt;margin-top:145.85pt;z-index:-16772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356.8pt;margin-top:133.1pt;z-index:-16772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281.75pt;margin-top:133.1pt;z-index:-167723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281.75pt;margin-top:145.85pt;z-index:-167723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275.75pt;margin-top:133.1pt;z-index:-16772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201.4pt;margin-top:145.85pt;z-index:-167723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43.1pt;margin-top:133.1pt;z-index:-16772320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201.4pt;margin-top:133.1pt;z-index:-167723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15.15pt;margin-top:168.4pt;z-index:-16772312;width:3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5.15pt;margin-top:254.7pt;z-index:-16772308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15.15pt;margin-top:315.5pt;z-index:-167723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</w:p>
    <w:p>
      <w:pPr>
        <w:pStyle w:val="Normal"/>
        <w:framePr w:w="1778" w:hAnchor="page" w:vAnchor="page" w:x="545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25</w:t>
      </w:r>
    </w:p>
    <w:p>
      <w:pPr>
        <w:pStyle w:val="Normal"/>
        <w:framePr w:w="10680" w:hAnchor="page" w:vAnchor="page" w:x="280" w:y="70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Order backlog is calculated as the estimated sales value of unfilled, confirmed customer orders at the reporting date.</w:t>
      </w:r>
    </w:p>
    <w:p>
      <w:pPr>
        <w:pStyle w:val="Normal"/>
        <w:framePr w:w="10825" w:hAnchor="page" w:vAnchor="page" w:x="280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(1)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Inbound orders represent the estimated sales value of confirmed customer orders received during the reporting period.</w:t>
      </w:r>
    </w:p>
    <w:p>
      <w:pPr>
        <w:pStyle w:val="Normal"/>
        <w:framePr w:w="2117" w:hAnchor="page" w:vAnchor="page" w:x="660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449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78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13,231.0    $</w:t>
      </w:r>
    </w:p>
    <w:p>
      <w:pPr>
        <w:pStyle w:val="Normal"/>
        <w:framePr w:w="1428" w:hAnchor="page" w:vAnchor="page" w:x="8928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13,230.7    $</w:t>
      </w:r>
    </w:p>
    <w:p>
      <w:pPr>
        <w:pStyle w:val="Normal"/>
        <w:framePr w:w="1020" w:hAnchor="page" w:vAnchor="page" w:x="112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9,353.0 </w:t>
      </w:r>
    </w:p>
    <w:p>
      <w:pPr>
        <w:pStyle w:val="Normal"/>
        <w:framePr w:w="2310" w:hAnchor="page" w:vAnchor="page" w:x="30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20" w:hAnchor="page" w:vAnchor="page" w:x="6881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1,066.9 </w:t>
      </w:r>
    </w:p>
    <w:p>
      <w:pPr>
        <w:pStyle w:val="Normal"/>
        <w:framePr w:w="1020" w:hAnchor="page" w:vAnchor="page" w:x="9028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1,157.1 </w:t>
      </w:r>
    </w:p>
    <w:p>
      <w:pPr>
        <w:pStyle w:val="Normal"/>
        <w:framePr w:w="1020" w:hAnchor="page" w:vAnchor="page" w:x="1128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1,221.5 </w:t>
      </w:r>
    </w:p>
    <w:p>
      <w:pPr>
        <w:pStyle w:val="Normal"/>
        <w:framePr w:w="920" w:hAnchor="page" w:vAnchor="page" w:x="30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449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781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12,164.1    $</w:t>
      </w:r>
    </w:p>
    <w:p>
      <w:pPr>
        <w:pStyle w:val="Normal"/>
        <w:framePr w:w="1428" w:hAnchor="page" w:vAnchor="page" w:x="8928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12,073.6    $</w:t>
      </w:r>
    </w:p>
    <w:p>
      <w:pPr>
        <w:pStyle w:val="Normal"/>
        <w:framePr w:w="1020" w:hAnchor="page" w:vAnchor="page" w:x="112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8,131.5 </w:t>
      </w:r>
    </w:p>
    <w:p>
      <w:pPr>
        <w:pStyle w:val="Normal"/>
        <w:framePr w:w="1720" w:hAnchor="page" w:vAnchor="page" w:x="300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533" w:y="498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2180" w:hAnchor="page" w:vAnchor="page" w:x="5687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2023</w:t>
      </w:r>
    </w:p>
    <w:p>
      <w:pPr>
        <w:pStyle w:val="Normal"/>
        <w:framePr w:w="2247" w:hAnchor="page" w:vAnchor="page" w:x="784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2022</w:t>
      </w:r>
    </w:p>
    <w:p>
      <w:pPr>
        <w:pStyle w:val="Normal"/>
        <w:framePr w:w="2180" w:hAnchor="page" w:vAnchor="page" w:x="10071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2022</w:t>
      </w:r>
    </w:p>
    <w:p>
      <w:pPr>
        <w:pStyle w:val="Normal"/>
        <w:framePr w:w="2237" w:hAnchor="page" w:vAnchor="page" w:x="66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813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24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1,531.6    $</w:t>
      </w:r>
    </w:p>
    <w:p>
      <w:pPr>
        <w:pStyle w:val="Normal"/>
        <w:framePr w:w="1344" w:hAnchor="page" w:vAnchor="page" w:x="6401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2,145.1    $</w:t>
      </w:r>
    </w:p>
    <w:p>
      <w:pPr>
        <w:pStyle w:val="Normal"/>
        <w:framePr w:w="1344" w:hAnchor="page" w:vAnchor="page" w:x="820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1,842.5    $</w:t>
      </w:r>
    </w:p>
    <w:p>
      <w:pPr>
        <w:pStyle w:val="Normal"/>
        <w:framePr w:w="1428" w:hAnchor="page" w:vAnchor="page" w:x="9633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10,982.9    $</w:t>
      </w:r>
    </w:p>
    <w:p>
      <w:pPr>
        <w:pStyle w:val="Normal"/>
        <w:framePr w:w="1020" w:hAnchor="page" w:vAnchor="page" w:x="11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8,079.1 </w:t>
      </w:r>
    </w:p>
    <w:p>
      <w:pPr>
        <w:pStyle w:val="Normal"/>
        <w:framePr w:w="2310" w:hAnchor="page" w:vAnchor="page" w:x="30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4974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261.6 </w:t>
      </w:r>
    </w:p>
    <w:p>
      <w:pPr>
        <w:pStyle w:val="Normal"/>
        <w:framePr w:w="840" w:hAnchor="page" w:vAnchor="page" w:x="6551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317.1 </w:t>
      </w:r>
    </w:p>
    <w:p>
      <w:pPr>
        <w:pStyle w:val="Normal"/>
        <w:framePr w:w="840" w:hAnchor="page" w:vAnchor="page" w:x="835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326.6 </w:t>
      </w:r>
    </w:p>
    <w:p>
      <w:pPr>
        <w:pStyle w:val="Normal"/>
        <w:framePr w:w="1020" w:hAnchor="page" w:vAnchor="page" w:x="973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1,233.9 </w:t>
      </w:r>
    </w:p>
    <w:p>
      <w:pPr>
        <w:pStyle w:val="Normal"/>
        <w:framePr w:w="1020" w:hAnchor="page" w:vAnchor="page" w:x="1128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1,340.8 </w:t>
      </w:r>
    </w:p>
    <w:p>
      <w:pPr>
        <w:pStyle w:val="Normal"/>
        <w:framePr w:w="920" w:hAnchor="page" w:vAnchor="page" w:x="30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81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24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1,270.0    $</w:t>
      </w:r>
    </w:p>
    <w:p>
      <w:pPr>
        <w:pStyle w:val="Normal"/>
        <w:framePr w:w="1344" w:hAnchor="page" w:vAnchor="page" w:x="6401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1,828.0    $</w:t>
      </w:r>
    </w:p>
    <w:p>
      <w:pPr>
        <w:pStyle w:val="Normal"/>
        <w:framePr w:w="1344" w:hAnchor="page" w:vAnchor="page" w:x="8202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1,515.9    $</w:t>
      </w:r>
    </w:p>
    <w:p>
      <w:pPr>
        <w:pStyle w:val="Normal"/>
        <w:framePr w:w="1308" w:hAnchor="page" w:vAnchor="page" w:x="973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9,749.0    $</w:t>
      </w:r>
    </w:p>
    <w:p>
      <w:pPr>
        <w:pStyle w:val="Normal"/>
        <w:framePr w:w="1020" w:hAnchor="page" w:vAnchor="page" w:x="1128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6,738.3 </w:t>
      </w:r>
    </w:p>
    <w:p>
      <w:pPr>
        <w:pStyle w:val="Normal"/>
        <w:framePr w:w="720" w:hAnchor="page" w:vAnchor="page" w:x="4449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613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784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50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103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814" w:hAnchor="page" w:vAnchor="page" w:x="300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611" w:y="271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394" w:hAnchor="page" w:vAnchor="page" w:x="4153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451" w:hAnchor="page" w:vAnchor="page" w:x="5818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September 30,</w:t>
      </w:r>
    </w:p>
    <w:p>
      <w:pPr>
        <w:pStyle w:val="Normal"/>
        <w:framePr w:w="1394" w:hAnchor="page" w:vAnchor="page" w:x="7546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394" w:hAnchor="page" w:vAnchor="page" w:x="9985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2424" w:hAnchor="page" w:vAnchor="page" w:x="542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1447" w:hAnchor="page" w:vAnchor="page" w:x="99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7pt;margin-top:1pt;z-index:-167723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13pt;margin-top:422.1pt;z-index:-16772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13pt;margin-top:422.85pt;z-index:-16772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96.25pt;margin-top:422.1pt;z-index:-16772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3pt;margin-top:422.1pt;z-index:-16772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69.45pt;margin-top:79.8pt;z-index:-1677228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239.85pt;margin-top:91.85pt;z-index:-1677227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278.75pt;margin-top:133.85pt;z-index:-16772272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95.5pt;margin-top:211.2pt;z-index:-16772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95.5pt;margin-top:213.45pt;z-index:-16772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30.2pt;margin-top:197.65pt;z-index:-167722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30.2pt;margin-top:211.2pt;z-index:-167722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30.2pt;margin-top:213.45pt;z-index:-167722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24.2pt;margin-top:211.2pt;z-index:-16772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4.2pt;margin-top:213.45pt;z-index:-16772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18.2pt;margin-top:211.2pt;z-index:-16772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18.2pt;margin-top:213.45pt;z-index:-1677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55.15pt;margin-top:197.65pt;z-index:-167722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55.15pt;margin-top:211.2pt;z-index:-167722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55.15pt;margin-top:213.45pt;z-index:-16772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49.1pt;margin-top:211.2pt;z-index:-16772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49.1pt;margin-top:213.45pt;z-index:-16772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41.6pt;margin-top:211.2pt;z-index:-16772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41.6pt;margin-top:213.45pt;z-index:-16772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365.05pt;margin-top:197.65pt;z-index:-167722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365.05pt;margin-top:211.2pt;z-index:-167722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365.05pt;margin-top:213.45pt;z-index:-167721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359.05pt;margin-top:211.2pt;z-index:-16772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359.05pt;margin-top:213.45pt;z-index:-16772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351.55pt;margin-top:211.2pt;z-index:-16772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351.55pt;margin-top:213.45pt;z-index:-1677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284.75pt;margin-top:197.65pt;z-index:-16772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284.75pt;margin-top:211.2pt;z-index:-16772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284.75pt;margin-top:213.45pt;z-index:-16772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278.75pt;margin-top:211.2pt;z-index:-16772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278.75pt;margin-top:213.45pt;z-index:-16772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272.7pt;margin-top:211.2pt;z-index:-16772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272.7pt;margin-top:213.45pt;z-index:-1677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194.65pt;margin-top:197.65pt;z-index:-1677214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194.65pt;margin-top:211.2pt;z-index:-1677214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94.65pt;margin-top:213.45pt;z-index:-167721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88.65pt;margin-top:211.2pt;z-index:-16772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88.65pt;margin-top:213.45pt;z-index:-16772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95.5pt;margin-top:197.65pt;z-index:-1677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4.2pt;margin-top:197.65pt;z-index:-167721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18.2pt;margin-top:197.65pt;z-index:-1677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49.1pt;margin-top:197.65pt;z-index:-167721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41.6pt;margin-top:197.65pt;z-index:-1677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59.05pt;margin-top:197.65pt;z-index:-16772108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51.55pt;margin-top:197.65pt;z-index:-1677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278.75pt;margin-top:197.65pt;z-index:-167721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272.7pt;margin-top:197.65pt;z-index:-1677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188.65pt;margin-top:197.65pt;z-index:-1677209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24.2pt;margin-top:146.6pt;z-index:-167720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4.2pt;margin-top:160.15pt;z-index:-167720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19.7pt;margin-top:146.6pt;z-index:-167720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449.1pt;margin-top:160.15pt;z-index:-1677207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359.05pt;margin-top:160.15pt;z-index:-1677207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278.75pt;margin-top:160.15pt;z-index:-16772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188.65pt;margin-top:160.15pt;z-index:-1677206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49.1pt;margin-top:146.6pt;z-index:-16772060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359.05pt;margin-top:133.85pt;z-index:-1677205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359.05pt;margin-top:146.6pt;z-index:-1677205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353.05pt;margin-top:133.85pt;z-index:-16772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278.75pt;margin-top:133.85pt;z-index:-16772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278.75pt;margin-top:146.6pt;z-index:-16772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274.2pt;margin-top:133.85pt;z-index:-167720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188.65pt;margin-top:146.6pt;z-index:-1677203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49.1pt;margin-top:133.85pt;z-index:-16772028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188.65pt;margin-top:133.85pt;z-index:-16772024;width:25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4pt;margin-top:144.35pt;z-index:-16772020;width:6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81.55pt;margin-top:247.95pt;z-index:-16772016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95.5pt;margin-top:311.75pt;z-index:-16772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95.5pt;margin-top:314pt;z-index:-1677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494.9pt;margin-top:298.25pt;z-index:-16772004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94.9pt;margin-top:311.75pt;z-index:-16772000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94.9pt;margin-top:314pt;z-index:-16771996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88.9pt;margin-top:311.75pt;z-index:-16771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88.9pt;margin-top:314pt;z-index:-16771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82.9pt;margin-top:311.75pt;z-index:-16771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82.9pt;margin-top:314pt;z-index:-1677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387.55pt;margin-top:298.25pt;z-index:-1677197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387.55pt;margin-top:311.75pt;z-index:-1677197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387.55pt;margin-top:314pt;z-index:-1677196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81.55pt;margin-top:311.75pt;z-index:-16771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81.55pt;margin-top:314pt;z-index:-16771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375.55pt;margin-top:311.75pt;z-index:-16771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75.55pt;margin-top:314pt;z-index:-16771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276.5pt;margin-top:298.25pt;z-index:-1677194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276.5pt;margin-top:311.75pt;z-index:-1677194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276.5pt;margin-top:314pt;z-index:-16771940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270.45pt;margin-top:311.75pt;z-index:-16771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270.45pt;margin-top:314pt;z-index:-16771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95.5pt;margin-top:298.25pt;z-index:-16771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88.9pt;margin-top:298.25pt;z-index:-167719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82.9pt;margin-top:298.25pt;z-index:-16771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81.55pt;margin-top:298.25pt;z-index:-1677191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75.55pt;margin-top:298.25pt;z-index:-16771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270.45pt;margin-top:298.25pt;z-index:-1677190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88.9pt;margin-top:260.7pt;z-index:-16771904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381.55pt;margin-top:260.7pt;z-index:-16771900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270.45pt;margin-top:260.7pt;z-index:-1677189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14pt;margin-top:258.45pt;z-index:-16771892;width: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</w:p>
    <w:p>
      <w:pPr>
        <w:pStyle w:val="Normal"/>
        <w:framePr w:w="1778" w:hAnchor="page" w:vAnchor="page" w:x="5459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25</w:t>
      </w:r>
    </w:p>
    <w:p>
      <w:pPr>
        <w:pStyle w:val="Normal"/>
        <w:framePr w:w="2750" w:hAnchor="page" w:vAnchor="page" w:x="435" w:y="88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9,656.6    $</w:t>
      </w:r>
    </w:p>
    <w:p>
      <w:pPr>
        <w:pStyle w:val="Normal"/>
        <w:framePr w:w="1020" w:hAnchor="page" w:vAnchor="page" w:x="11265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9,444.3 </w:t>
      </w:r>
    </w:p>
    <w:p>
      <w:pPr>
        <w:pStyle w:val="Normal"/>
        <w:framePr w:w="2647" w:hAnchor="page" w:vAnchor="page" w:x="31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35.4 </w:t>
      </w:r>
    </w:p>
    <w:p>
      <w:pPr>
        <w:pStyle w:val="Normal"/>
        <w:framePr w:w="720" w:hAnchor="page" w:vAnchor="page" w:x="1151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36.5 </w:t>
      </w:r>
    </w:p>
    <w:p>
      <w:pPr>
        <w:pStyle w:val="Normal"/>
        <w:framePr w:w="3884" w:hAnchor="page" w:vAnchor="page" w:x="31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3,136.7 </w:t>
      </w:r>
    </w:p>
    <w:p>
      <w:pPr>
        <w:pStyle w:val="Normal"/>
        <w:framePr w:w="1020" w:hAnchor="page" w:vAnchor="page" w:x="1126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3,240.2 </w:t>
      </w:r>
    </w:p>
    <w:p>
      <w:pPr>
        <w:pStyle w:val="Normal"/>
        <w:framePr w:w="1740" w:hAnchor="page" w:vAnchor="page" w:x="315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1,102.4 </w:t>
      </w:r>
    </w:p>
    <w:p>
      <w:pPr>
        <w:pStyle w:val="Normal"/>
        <w:framePr w:w="840" w:hAnchor="page" w:vAnchor="page" w:x="11415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994.0 </w:t>
      </w:r>
    </w:p>
    <w:p>
      <w:pPr>
        <w:pStyle w:val="Normal"/>
        <w:framePr w:w="3714" w:hAnchor="page" w:vAnchor="page" w:x="31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79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913.5 </w:t>
      </w:r>
    </w:p>
    <w:p>
      <w:pPr>
        <w:pStyle w:val="Normal"/>
        <w:framePr w:w="840" w:hAnchor="page" w:vAnchor="page" w:x="1141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999.3 </w:t>
      </w:r>
    </w:p>
    <w:p>
      <w:pPr>
        <w:pStyle w:val="Normal"/>
        <w:framePr w:w="2423" w:hAnchor="page" w:vAnchor="page" w:x="43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4,468.6 </w:t>
      </w:r>
    </w:p>
    <w:p>
      <w:pPr>
        <w:pStyle w:val="Normal"/>
        <w:framePr w:w="1020" w:hAnchor="page" w:vAnchor="page" w:x="1126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4,174.3 </w:t>
      </w:r>
    </w:p>
    <w:p>
      <w:pPr>
        <w:pStyle w:val="Normal"/>
        <w:framePr w:w="2480" w:hAnchor="page" w:vAnchor="page" w:x="315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1,473.2 </w:t>
      </w:r>
    </w:p>
    <w:p>
      <w:pPr>
        <w:pStyle w:val="Normal"/>
        <w:framePr w:w="1020" w:hAnchor="page" w:vAnchor="page" w:x="11265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1,367.8 </w:t>
      </w:r>
    </w:p>
    <w:p>
      <w:pPr>
        <w:pStyle w:val="Normal"/>
        <w:framePr w:w="2020" w:hAnchor="page" w:vAnchor="page" w:x="315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1,485.8 </w:t>
      </w:r>
    </w:p>
    <w:p>
      <w:pPr>
        <w:pStyle w:val="Normal"/>
        <w:framePr w:w="1020" w:hAnchor="page" w:vAnchor="page" w:x="11265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1,156.4 </w:t>
      </w:r>
    </w:p>
    <w:p>
      <w:pPr>
        <w:pStyle w:val="Normal"/>
        <w:framePr w:w="2553" w:hAnchor="page" w:vAnchor="page" w:x="31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1,355.8 </w:t>
      </w:r>
    </w:p>
    <w:p>
      <w:pPr>
        <w:pStyle w:val="Normal"/>
        <w:framePr w:w="1020" w:hAnchor="page" w:vAnchor="page" w:x="1126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1,282.8 </w:t>
      </w:r>
    </w:p>
    <w:p>
      <w:pPr>
        <w:pStyle w:val="Normal"/>
        <w:framePr w:w="5394" w:hAnchor="page" w:vAnchor="page" w:x="3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153.8    $</w:t>
      </w:r>
    </w:p>
    <w:p>
      <w:pPr>
        <w:pStyle w:val="Normal"/>
        <w:framePr w:w="840" w:hAnchor="page" w:vAnchor="page" w:x="114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367.3 </w:t>
      </w:r>
    </w:p>
    <w:p>
      <w:pPr>
        <w:pStyle w:val="Normal"/>
        <w:framePr w:w="1350" w:hAnchor="page" w:vAnchor="page" w:x="435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9,656.6    $</w:t>
      </w:r>
    </w:p>
    <w:p>
      <w:pPr>
        <w:pStyle w:val="Normal"/>
        <w:framePr w:w="1020" w:hAnchor="page" w:vAnchor="page" w:x="1126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9,444.3 </w:t>
      </w:r>
    </w:p>
    <w:p>
      <w:pPr>
        <w:pStyle w:val="Normal"/>
        <w:framePr w:w="1407" w:hAnchor="page" w:vAnchor="page" w:x="315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1,588.7 </w:t>
      </w:r>
    </w:p>
    <w:p>
      <w:pPr>
        <w:pStyle w:val="Normal"/>
        <w:framePr w:w="1020" w:hAnchor="page" w:vAnchor="page" w:x="11265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1,384.7 </w:t>
      </w:r>
    </w:p>
    <w:p>
      <w:pPr>
        <w:pStyle w:val="Normal"/>
        <w:framePr w:w="2247" w:hAnchor="page" w:vAnchor="page" w:x="31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601.6 </w:t>
      </w:r>
    </w:p>
    <w:p>
      <w:pPr>
        <w:pStyle w:val="Normal"/>
        <w:framePr w:w="840" w:hAnchor="page" w:vAnchor="page" w:x="1141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716.0 </w:t>
      </w:r>
    </w:p>
    <w:p>
      <w:pPr>
        <w:pStyle w:val="Normal"/>
        <w:framePr w:w="3545" w:hAnchor="page" w:vAnchor="page" w:x="31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2,270.9 </w:t>
      </w:r>
    </w:p>
    <w:p>
      <w:pPr>
        <w:pStyle w:val="Normal"/>
        <w:framePr w:w="1020" w:hAnchor="page" w:vAnchor="page" w:x="1126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2,354.9 </w:t>
      </w:r>
    </w:p>
    <w:p>
      <w:pPr>
        <w:pStyle w:val="Normal"/>
        <w:framePr w:w="2090" w:hAnchor="page" w:vAnchor="page" w:x="42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5,195.4 </w:t>
      </w:r>
    </w:p>
    <w:p>
      <w:pPr>
        <w:pStyle w:val="Normal"/>
        <w:framePr w:w="1020" w:hAnchor="page" w:vAnchor="page" w:x="11265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4,988.7 </w:t>
      </w:r>
    </w:p>
    <w:p>
      <w:pPr>
        <w:pStyle w:val="Normal"/>
        <w:framePr w:w="2147" w:hAnchor="page" w:vAnchor="page" w:x="315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995.2 </w:t>
      </w:r>
    </w:p>
    <w:p>
      <w:pPr>
        <w:pStyle w:val="Normal"/>
        <w:framePr w:w="840" w:hAnchor="page" w:vAnchor="page" w:x="11415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943.8 </w:t>
      </w:r>
    </w:p>
    <w:p>
      <w:pPr>
        <w:pStyle w:val="Normal"/>
        <w:framePr w:w="1734" w:hAnchor="page" w:vAnchor="page" w:x="31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1,100.3 </w:t>
      </w:r>
    </w:p>
    <w:p>
      <w:pPr>
        <w:pStyle w:val="Normal"/>
        <w:framePr w:w="1020" w:hAnchor="page" w:vAnchor="page" w:x="1126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1,039.7 </w:t>
      </w:r>
    </w:p>
    <w:p>
      <w:pPr>
        <w:pStyle w:val="Normal"/>
        <w:framePr w:w="2100" w:hAnchor="page" w:vAnchor="page" w:x="315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643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1,010.1 </w:t>
      </w:r>
    </w:p>
    <w:p>
      <w:pPr>
        <w:pStyle w:val="Normal"/>
        <w:framePr w:w="840" w:hAnchor="page" w:vAnchor="page" w:x="11415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981.6 </w:t>
      </w:r>
    </w:p>
    <w:p>
      <w:pPr>
        <w:pStyle w:val="Normal"/>
        <w:framePr w:w="2345" w:hAnchor="page" w:vAnchor="page" w:x="31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1,138.1 </w:t>
      </w:r>
    </w:p>
    <w:p>
      <w:pPr>
        <w:pStyle w:val="Normal"/>
        <w:framePr w:w="840" w:hAnchor="page" w:vAnchor="page" w:x="1141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966.5 </w:t>
      </w:r>
    </w:p>
    <w:p>
      <w:pPr>
        <w:pStyle w:val="Normal"/>
        <w:framePr w:w="2767" w:hAnchor="page" w:vAnchor="page" w:x="31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951.7    $</w:t>
      </w:r>
    </w:p>
    <w:p>
      <w:pPr>
        <w:pStyle w:val="Normal"/>
        <w:framePr w:w="1020" w:hAnchor="page" w:vAnchor="page" w:x="1126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1,057.1 </w:t>
      </w:r>
    </w:p>
    <w:p>
      <w:pPr>
        <w:pStyle w:val="Normal"/>
        <w:framePr w:w="648" w:hAnchor="page" w:vAnchor="page" w:x="939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11014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1476" w:hAnchor="page" w:vAnchor="page" w:x="985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7pt;margin-top:1pt;z-index:-16771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13pt;margin-top:510.7pt;z-index:-16771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13pt;margin-top:511.45pt;z-index:-16771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96.25pt;margin-top:510.7pt;z-index:-16771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13pt;margin-top:510.7pt;z-index:-16771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69.45pt;margin-top:79.8pt;z-index:-1677186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185.7pt;margin-top:91.85pt;z-index:-16771864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94.75pt;margin-top:440.1pt;z-index:-1677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94.75pt;margin-top:453.65pt;z-index:-1677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94.75pt;margin-top:455.9pt;z-index:-1677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7.2pt;margin-top:440.1pt;z-index:-16771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7.2pt;margin-top:453.65pt;z-index:-16771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7.2pt;margin-top:455.9pt;z-index:-167718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1.2pt;margin-top:440.1pt;z-index:-16771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1.2pt;margin-top:453.65pt;z-index:-16771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21.2pt;margin-top:455.9pt;z-index:-16771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13.7pt;margin-top:440.1pt;z-index:-1677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13.7pt;margin-top:453.65pt;z-index:-16771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13.7pt;margin-top:455.9pt;z-index:-16771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46.1pt;margin-top:440.1pt;z-index:-167718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46.1pt;margin-top:453.65pt;z-index:-16771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46.1pt;margin-top:455.9pt;z-index:-16771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40.1pt;margin-top:440.1pt;z-index:-16771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40.1pt;margin-top:453.65pt;z-index:-16771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40.1pt;margin-top:455.9pt;z-index:-16771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94.75pt;margin-top:363.55pt;z-index:-16771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21.2pt;margin-top:363.55pt;z-index:-16771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13.7pt;margin-top:363.55pt;z-index:-16771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40.1pt;margin-top:363.55pt;z-index:-16771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1.2pt;margin-top:299pt;z-index:-167717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21.2pt;margin-top:301.25pt;z-index:-167717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40.1pt;margin-top:299pt;z-index:-167717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40.1pt;margin-top:301.25pt;z-index:-167717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94.75pt;margin-top:299pt;z-index:-1677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94.75pt;margin-top:301.25pt;z-index:-1677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27.2pt;margin-top:285.5pt;z-index:-16771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27.2pt;margin-top:299pt;z-index:-167717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27.2pt;margin-top:301.25pt;z-index:-16771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21.2pt;margin-top:299pt;z-index:-1677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21.2pt;margin-top:301.25pt;z-index:-16771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13.7pt;margin-top:299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13.7pt;margin-top:301.25pt;z-index:-1677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46.1pt;margin-top:285.5pt;z-index:-16771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46.1pt;margin-top:299pt;z-index:-167717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46.1pt;margin-top:301.25pt;z-index:-16771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40.1pt;margin-top:299pt;z-index:-1677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40.1pt;margin-top:301.25pt;z-index:-16771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94.75pt;margin-top:285.5pt;z-index:-16771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1.2pt;margin-top:285.5pt;z-index:-16771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13.7pt;margin-top:285.5pt;z-index:-1677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40.1pt;margin-top:285.5pt;z-index:-16771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4.75pt;margin-top:221.7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1.2pt;margin-top:221.7pt;z-index:-167716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13.7pt;margin-top:221.7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40.1pt;margin-top:221.7pt;z-index:-167716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21.2pt;margin-top:133.1pt;z-index:-167716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21.2pt;margin-top:145.85pt;z-index:-167716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15.2pt;margin-top:133.1pt;z-index:-16771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40.1pt;margin-top:145.85pt;z-index:-167716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440.1pt;margin-top:133.1pt;z-index:-1677165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</w:p>
    <w:p>
      <w:pPr>
        <w:pStyle w:val="Normal"/>
        <w:framePr w:w="1778" w:hAnchor="page" w:vAnchor="page" w:x="5459" w:y="13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25</w:t>
      </w:r>
    </w:p>
    <w:p>
      <w:pPr>
        <w:pStyle w:val="Normal"/>
        <w:framePr w:w="5667" w:hAnchor="page" w:vAnchor="page" w:x="353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and cash equivalents in the statement of cash flows, end of period</w:t>
      </w:r>
    </w:p>
    <w:p>
      <w:pPr>
        <w:pStyle w:val="Normal"/>
        <w:framePr w:w="288" w:hAnchor="page" w:vAnchor="page" w:x="7544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505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288" w:hAnchor="page" w:vAnchor="page" w:x="9075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91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288" w:hAnchor="page" w:vAnchor="page" w:x="10561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358" w:y="124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6158" w:hAnchor="page" w:vAnchor="page" w:x="353" w:y="121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and cash equivalents in the statement of cash flows, beginning of period</w:t>
      </w:r>
    </w:p>
    <w:p>
      <w:pPr>
        <w:pStyle w:val="Normal"/>
        <w:framePr w:w="672" w:hAnchor="page" w:vAnchor="page" w:x="8505" w:y="121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816" w:hAnchor="page" w:vAnchor="page" w:x="9871" w:y="121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816" w:hAnchor="page" w:vAnchor="page" w:x="11358" w:y="121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3001" w:hAnchor="page" w:vAnchor="page" w:x="488" w:y="11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672" w:hAnchor="page" w:vAnchor="page" w:x="8505" w:y="11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260.8 </w:t>
      </w:r>
    </w:p>
    <w:p>
      <w:pPr>
        <w:pStyle w:val="Normal"/>
        <w:framePr w:w="752" w:hAnchor="page" w:vAnchor="page" w:x="9925" w:y="11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(105.4)</w:t>
      </w:r>
    </w:p>
    <w:p>
      <w:pPr>
        <w:pStyle w:val="Normal"/>
        <w:framePr w:w="752" w:hAnchor="page" w:vAnchor="page" w:x="11411" w:y="11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(270.3)</w:t>
      </w:r>
    </w:p>
    <w:p>
      <w:pPr>
        <w:pStyle w:val="Normal"/>
        <w:framePr w:w="5780" w:hAnchor="page" w:vAnchor="page" w:x="488" w:y="117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480" w:hAnchor="page" w:vAnchor="page" w:x="8665" w:y="117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656" w:hAnchor="page" w:vAnchor="page" w:x="10005" w:y="117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576" w:hAnchor="page" w:vAnchor="page" w:x="11557" w:y="117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3017" w:hAnchor="page" w:vAnchor="page" w:x="353" w:y="114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752" w:hAnchor="page" w:vAnchor="page" w:x="8439" w:y="114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(379.8)</w:t>
      </w:r>
    </w:p>
    <w:p>
      <w:pPr>
        <w:pStyle w:val="Normal"/>
        <w:framePr w:w="752" w:hAnchor="page" w:vAnchor="page" w:x="9925" w:y="114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(656.5)</w:t>
      </w:r>
    </w:p>
    <w:p>
      <w:pPr>
        <w:pStyle w:val="Normal"/>
        <w:framePr w:w="752" w:hAnchor="page" w:vAnchor="page" w:x="11411" w:y="114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(796.7)</w:t>
      </w:r>
    </w:p>
    <w:p>
      <w:pPr>
        <w:pStyle w:val="Normal"/>
        <w:framePr w:w="629" w:hAnchor="page" w:vAnchor="page" w:x="578" w:y="112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80" w:hAnchor="page" w:vAnchor="page" w:x="8665" w:y="112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656" w:hAnchor="page" w:vAnchor="page" w:x="10005" w:y="112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(19.5)</w:t>
      </w:r>
    </w:p>
    <w:p>
      <w:pPr>
        <w:pStyle w:val="Normal"/>
        <w:framePr w:w="656" w:hAnchor="page" w:vAnchor="page" w:x="11491" w:y="112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(24.8)</w:t>
      </w:r>
    </w:p>
    <w:p>
      <w:pPr>
        <w:pStyle w:val="Normal"/>
        <w:framePr w:w="1360" w:hAnchor="page" w:vAnchor="page" w:x="578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56" w:hAnchor="page" w:vAnchor="page" w:x="8518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656" w:hAnchor="page" w:vAnchor="page" w:x="10005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(43.5)</w:t>
      </w:r>
    </w:p>
    <w:p>
      <w:pPr>
        <w:pStyle w:val="Normal"/>
        <w:framePr w:w="432" w:hAnchor="page" w:vAnchor="page" w:x="11677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83" w:hAnchor="page" w:vAnchor="page" w:x="578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656" w:hAnchor="page" w:vAnchor="page" w:x="8518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(55.0)</w:t>
      </w:r>
    </w:p>
    <w:p>
      <w:pPr>
        <w:pStyle w:val="Normal"/>
        <w:framePr w:w="752" w:hAnchor="page" w:vAnchor="page" w:x="9925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(205.1)</w:t>
      </w:r>
    </w:p>
    <w:p>
      <w:pPr>
        <w:pStyle w:val="Normal"/>
        <w:framePr w:w="752" w:hAnchor="page" w:vAnchor="page" w:x="11411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(100.2)</w:t>
      </w:r>
    </w:p>
    <w:p>
      <w:pPr>
        <w:pStyle w:val="Normal"/>
        <w:framePr w:w="2644" w:hAnchor="page" w:vAnchor="page" w:x="578" w:y="105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Payments for debt issuance cost</w:t>
      </w:r>
    </w:p>
    <w:p>
      <w:pPr>
        <w:pStyle w:val="Normal"/>
        <w:framePr w:w="432" w:hAnchor="page" w:vAnchor="page" w:x="8705" w:y="105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0005" w:y="105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(16.7)</w:t>
      </w:r>
    </w:p>
    <w:p>
      <w:pPr>
        <w:pStyle w:val="Normal"/>
        <w:framePr w:w="432" w:hAnchor="page" w:vAnchor="page" w:x="11677" w:y="105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32" w:hAnchor="page" w:vAnchor="page" w:x="578" w:y="103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Repayments of long-term debt</w:t>
      </w:r>
    </w:p>
    <w:p>
      <w:pPr>
        <w:pStyle w:val="Normal"/>
        <w:framePr w:w="432" w:hAnchor="page" w:vAnchor="page" w:x="8705" w:y="103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91" w:y="103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1411" w:y="103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(451.7)</w:t>
      </w:r>
    </w:p>
    <w:p>
      <w:pPr>
        <w:pStyle w:val="Normal"/>
        <w:framePr w:w="3396" w:hAnchor="page" w:vAnchor="page" w:x="578" w:y="101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Proceeds from issuance of long-term debt</w:t>
      </w:r>
    </w:p>
    <w:p>
      <w:pPr>
        <w:pStyle w:val="Normal"/>
        <w:framePr w:w="432" w:hAnchor="page" w:vAnchor="page" w:x="8705" w:y="101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91" w:y="101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57" w:y="101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60.9 </w:t>
      </w:r>
    </w:p>
    <w:p>
      <w:pPr>
        <w:pStyle w:val="Normal"/>
        <w:framePr w:w="3545" w:hAnchor="page" w:vAnchor="page" w:x="578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settlement for derivative hedging debt</w:t>
      </w:r>
    </w:p>
    <w:p>
      <w:pPr>
        <w:pStyle w:val="Normal"/>
        <w:framePr w:w="432" w:hAnchor="page" w:vAnchor="page" w:x="8705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0005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(30.1)</w:t>
      </w:r>
    </w:p>
    <w:p>
      <w:pPr>
        <w:pStyle w:val="Normal"/>
        <w:framePr w:w="656" w:hAnchor="page" w:vAnchor="page" w:x="11491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(80.5)</w:t>
      </w:r>
    </w:p>
    <w:p>
      <w:pPr>
        <w:pStyle w:val="Normal"/>
        <w:framePr w:w="2484" w:hAnchor="page" w:vAnchor="page" w:x="578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change in short-term debt</w:t>
      </w:r>
    </w:p>
    <w:p>
      <w:pPr>
        <w:pStyle w:val="Normal"/>
        <w:framePr w:w="752" w:hAnchor="page" w:vAnchor="page" w:x="8439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(303.4)</w:t>
      </w:r>
    </w:p>
    <w:p>
      <w:pPr>
        <w:pStyle w:val="Normal"/>
        <w:framePr w:w="752" w:hAnchor="page" w:vAnchor="page" w:x="9925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(341.6)</w:t>
      </w:r>
    </w:p>
    <w:p>
      <w:pPr>
        <w:pStyle w:val="Normal"/>
        <w:framePr w:w="752" w:hAnchor="page" w:vAnchor="page" w:x="11411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(200.4)</w:t>
      </w:r>
    </w:p>
    <w:p>
      <w:pPr>
        <w:pStyle w:val="Normal"/>
        <w:framePr w:w="3025" w:hAnchor="page" w:vAnchor="page" w:x="353" w:y="9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3855" w:hAnchor="page" w:vAnchor="page" w:x="353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56" w:hAnchor="page" w:vAnchor="page" w:x="8518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(62.1)</w:t>
      </w:r>
    </w:p>
    <w:p>
      <w:pPr>
        <w:pStyle w:val="Normal"/>
        <w:framePr w:w="752" w:hAnchor="page" w:vAnchor="page" w:x="9925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(125.6)</w:t>
      </w:r>
    </w:p>
    <w:p>
      <w:pPr>
        <w:pStyle w:val="Normal"/>
        <w:framePr w:w="672" w:hAnchor="page" w:vAnchor="page" w:x="11477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162.2 </w:t>
      </w:r>
    </w:p>
    <w:p>
      <w:pPr>
        <w:pStyle w:val="Normal"/>
        <w:framePr w:w="629" w:hAnchor="page" w:vAnchor="page" w:x="578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2" w:hAnchor="page" w:vAnchor="page" w:x="8705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071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480" w:hAnchor="page" w:vAnchor="page" w:x="11637" w:y="86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4403" w:hAnchor="page" w:vAnchor="page" w:x="578" w:y="8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Proceeds from sales of investment in Technip Energies</w:t>
      </w:r>
    </w:p>
    <w:p>
      <w:pPr>
        <w:pStyle w:val="Normal"/>
        <w:framePr w:w="432" w:hAnchor="page" w:vAnchor="page" w:x="8705" w:y="8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91" w:y="8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477" w:y="8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288.5 </w:t>
      </w:r>
    </w:p>
    <w:p>
      <w:pPr>
        <w:pStyle w:val="Normal"/>
        <w:framePr w:w="2356" w:hAnchor="page" w:vAnchor="page" w:x="578" w:y="82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Proceeds from sale of assets</w:t>
      </w:r>
    </w:p>
    <w:p>
      <w:pPr>
        <w:pStyle w:val="Normal"/>
        <w:framePr w:w="480" w:hAnchor="page" w:vAnchor="page" w:x="8665" w:y="82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576" w:hAnchor="page" w:vAnchor="page" w:x="10071" w:y="82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84.7 </w:t>
      </w:r>
    </w:p>
    <w:p>
      <w:pPr>
        <w:pStyle w:val="Normal"/>
        <w:framePr w:w="576" w:hAnchor="page" w:vAnchor="page" w:x="11557" w:y="82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1775" w:hAnchor="page" w:vAnchor="page" w:x="578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656" w:hAnchor="page" w:vAnchor="page" w:x="8518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(71.5)</w:t>
      </w:r>
    </w:p>
    <w:p>
      <w:pPr>
        <w:pStyle w:val="Normal"/>
        <w:framePr w:w="752" w:hAnchor="page" w:vAnchor="page" w:x="9925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(225.2)</w:t>
      </w:r>
    </w:p>
    <w:p>
      <w:pPr>
        <w:pStyle w:val="Normal"/>
        <w:framePr w:w="752" w:hAnchor="page" w:vAnchor="page" w:x="11411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(157.9)</w:t>
      </w:r>
    </w:p>
    <w:p>
      <w:pPr>
        <w:pStyle w:val="Normal"/>
        <w:framePr w:w="3844" w:hAnchor="page" w:vAnchor="page" w:x="353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3060" w:hAnchor="page" w:vAnchor="page" w:x="353" w:y="7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672" w:hAnchor="page" w:vAnchor="page" w:x="8505" w:y="7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701.1 </w:t>
      </w:r>
    </w:p>
    <w:p>
      <w:pPr>
        <w:pStyle w:val="Normal"/>
        <w:framePr w:w="672" w:hAnchor="page" w:vAnchor="page" w:x="9991" w:y="7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693.0 </w:t>
      </w:r>
    </w:p>
    <w:p>
      <w:pPr>
        <w:pStyle w:val="Normal"/>
        <w:framePr w:w="672" w:hAnchor="page" w:vAnchor="page" w:x="11477" w:y="7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352.1 </w:t>
      </w:r>
    </w:p>
    <w:p>
      <w:pPr>
        <w:pStyle w:val="Normal"/>
        <w:framePr w:w="3487" w:hAnchor="page" w:vAnchor="page" w:x="578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560" w:hAnchor="page" w:vAnchor="page" w:x="8598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656" w:hAnchor="page" w:vAnchor="page" w:x="10005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(53.3)</w:t>
      </w:r>
    </w:p>
    <w:p>
      <w:pPr>
        <w:pStyle w:val="Normal"/>
        <w:framePr w:w="656" w:hAnchor="page" w:vAnchor="page" w:x="11491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3135" w:hAnchor="page" w:vAnchor="page" w:x="578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672" w:hAnchor="page" w:vAnchor="page" w:x="8505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160.6 </w:t>
      </w:r>
    </w:p>
    <w:p>
      <w:pPr>
        <w:pStyle w:val="Normal"/>
        <w:framePr w:w="672" w:hAnchor="page" w:vAnchor="page" w:x="9991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203.3 </w:t>
      </w:r>
    </w:p>
    <w:p>
      <w:pPr>
        <w:pStyle w:val="Normal"/>
        <w:framePr w:w="656" w:hAnchor="page" w:vAnchor="page" w:x="11491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(40.4)</w:t>
      </w:r>
    </w:p>
    <w:p>
      <w:pPr>
        <w:pStyle w:val="Normal"/>
        <w:framePr w:w="3150" w:hAnchor="page" w:vAnchor="page" w:x="578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taxes payable (receivable), net</w:t>
      </w:r>
    </w:p>
    <w:p>
      <w:pPr>
        <w:pStyle w:val="Normal"/>
        <w:framePr w:w="649" w:hAnchor="page" w:vAnchor="page" w:x="8524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(11.7)</w:t>
      </w:r>
    </w:p>
    <w:p>
      <w:pPr>
        <w:pStyle w:val="Normal"/>
        <w:framePr w:w="576" w:hAnchor="page" w:vAnchor="page" w:x="10071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34.3 </w:t>
      </w:r>
    </w:p>
    <w:p>
      <w:pPr>
        <w:pStyle w:val="Normal"/>
        <w:framePr w:w="656" w:hAnchor="page" w:vAnchor="page" w:x="11491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(62.1)</w:t>
      </w:r>
    </w:p>
    <w:p>
      <w:pPr>
        <w:pStyle w:val="Normal"/>
        <w:framePr w:w="1616" w:hAnchor="page" w:vAnchor="page" w:x="578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672" w:hAnchor="page" w:vAnchor="page" w:x="8505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231.6 </w:t>
      </w:r>
    </w:p>
    <w:p>
      <w:pPr>
        <w:pStyle w:val="Normal"/>
        <w:framePr w:w="672" w:hAnchor="page" w:vAnchor="page" w:x="9991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321.0 </w:t>
      </w:r>
    </w:p>
    <w:p>
      <w:pPr>
        <w:pStyle w:val="Normal"/>
        <w:framePr w:w="672" w:hAnchor="page" w:vAnchor="page" w:x="11477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164.5 </w:t>
      </w:r>
    </w:p>
    <w:p>
      <w:pPr>
        <w:pStyle w:val="Normal"/>
        <w:framePr w:w="2042" w:hAnchor="page" w:vAnchor="page" w:x="578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752" w:hAnchor="page" w:vAnchor="page" w:x="8439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(213.2)</w:t>
      </w:r>
    </w:p>
    <w:p>
      <w:pPr>
        <w:pStyle w:val="Normal"/>
        <w:framePr w:w="576" w:hAnchor="page" w:vAnchor="page" w:x="10071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62.5 </w:t>
      </w:r>
    </w:p>
    <w:p>
      <w:pPr>
        <w:pStyle w:val="Normal"/>
        <w:framePr w:w="576" w:hAnchor="page" w:vAnchor="page" w:x="11557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52.1 </w:t>
      </w:r>
    </w:p>
    <w:p>
      <w:pPr>
        <w:pStyle w:val="Normal"/>
        <w:framePr w:w="1386" w:hAnchor="page" w:vAnchor="page" w:x="578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576" w:hAnchor="page" w:vAnchor="page" w:x="8585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21.7 </w:t>
      </w:r>
    </w:p>
    <w:p>
      <w:pPr>
        <w:pStyle w:val="Normal"/>
        <w:framePr w:w="656" w:hAnchor="page" w:vAnchor="page" w:x="10005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(91.2)</w:t>
      </w:r>
    </w:p>
    <w:p>
      <w:pPr>
        <w:pStyle w:val="Normal"/>
        <w:framePr w:w="656" w:hAnchor="page" w:vAnchor="page" w:x="11491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(35.0)</w:t>
      </w:r>
    </w:p>
    <w:p>
      <w:pPr>
        <w:pStyle w:val="Normal"/>
        <w:framePr w:w="3362" w:hAnchor="page" w:vAnchor="page" w:x="578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Trade receivables, net and contract assets</w:t>
      </w:r>
    </w:p>
    <w:p>
      <w:pPr>
        <w:pStyle w:val="Normal"/>
        <w:framePr w:w="672" w:hAnchor="page" w:vAnchor="page" w:x="850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359.9 </w:t>
      </w:r>
    </w:p>
    <w:p>
      <w:pPr>
        <w:pStyle w:val="Normal"/>
        <w:framePr w:w="752" w:hAnchor="page" w:vAnchor="page" w:x="992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(227.7)</w:t>
      </w:r>
    </w:p>
    <w:p>
      <w:pPr>
        <w:pStyle w:val="Normal"/>
        <w:framePr w:w="752" w:hAnchor="page" w:vAnchor="page" w:x="1141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(160.2)</w:t>
      </w:r>
    </w:p>
    <w:p>
      <w:pPr>
        <w:pStyle w:val="Normal"/>
        <w:framePr w:w="5711" w:hAnchor="page" w:vAnchor="page" w:x="353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Changes in operating assets and liabilities, net of effects of acquisitions</w:t>
      </w:r>
    </w:p>
    <w:p>
      <w:pPr>
        <w:pStyle w:val="Normal"/>
        <w:framePr w:w="629" w:hAnchor="page" w:vAnchor="page" w:x="578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76" w:hAnchor="page" w:vAnchor="page" w:x="8585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576" w:hAnchor="page" w:vAnchor="page" w:x="10071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42.4 </w:t>
      </w:r>
    </w:p>
    <w:p>
      <w:pPr>
        <w:pStyle w:val="Normal"/>
        <w:framePr w:w="569" w:hAnchor="page" w:vAnchor="page" w:x="11563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11.4 </w:t>
      </w:r>
    </w:p>
    <w:p>
      <w:pPr>
        <w:pStyle w:val="Normal"/>
        <w:framePr w:w="3044" w:hAnchor="page" w:vAnchor="page" w:x="578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2" w:hAnchor="page" w:vAnchor="page" w:x="8705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91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57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4938" w:hAnchor="page" w:vAnchor="page" w:x="578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(Income) loss from equity affiliates, net of dividends received</w:t>
      </w:r>
    </w:p>
    <w:p>
      <w:pPr>
        <w:pStyle w:val="Normal"/>
        <w:framePr w:w="480" w:hAnchor="page" w:vAnchor="page" w:x="8665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656" w:hAnchor="page" w:vAnchor="page" w:x="10005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(34.2)</w:t>
      </w:r>
    </w:p>
    <w:p>
      <w:pPr>
        <w:pStyle w:val="Normal"/>
        <w:framePr w:w="656" w:hAnchor="page" w:vAnchor="page" w:x="11491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(31.9)</w:t>
      </w:r>
    </w:p>
    <w:p>
      <w:pPr>
        <w:pStyle w:val="Normal"/>
        <w:framePr w:w="5080" w:hAnchor="page" w:vAnchor="page" w:x="57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Unrealized loss on derivative instruments and foreign exchange</w:t>
      </w:r>
    </w:p>
    <w:p>
      <w:pPr>
        <w:pStyle w:val="Normal"/>
        <w:framePr w:w="576" w:hAnchor="page" w:vAnchor="page" w:x="858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23.8 </w:t>
      </w:r>
    </w:p>
    <w:p>
      <w:pPr>
        <w:pStyle w:val="Normal"/>
        <w:framePr w:w="576" w:hAnchor="page" w:vAnchor="page" w:x="10071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576" w:hAnchor="page" w:vAnchor="page" w:x="1155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3443" w:hAnchor="page" w:vAnchor="page" w:x="57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870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91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5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873" w:hAnchor="page" w:vAnchor="page" w:x="578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Deferred income tax provision, net</w:t>
      </w:r>
    </w:p>
    <w:p>
      <w:pPr>
        <w:pStyle w:val="Normal"/>
        <w:framePr w:w="656" w:hAnchor="page" w:vAnchor="page" w:x="8518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(31.3)</w:t>
      </w:r>
    </w:p>
    <w:p>
      <w:pPr>
        <w:pStyle w:val="Normal"/>
        <w:framePr w:w="656" w:hAnchor="page" w:vAnchor="page" w:x="1000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(54.2)</w:t>
      </w:r>
    </w:p>
    <w:p>
      <w:pPr>
        <w:pStyle w:val="Normal"/>
        <w:framePr w:w="656" w:hAnchor="page" w:vAnchor="page" w:x="11491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4755" w:hAnchor="page" w:vAnchor="page" w:x="57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Employee benefit plan and share-based compensation costs</w:t>
      </w:r>
    </w:p>
    <w:p>
      <w:pPr>
        <w:pStyle w:val="Normal"/>
        <w:framePr w:w="656" w:hAnchor="page" w:vAnchor="page" w:x="851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(12.8)</w:t>
      </w:r>
    </w:p>
    <w:p>
      <w:pPr>
        <w:pStyle w:val="Normal"/>
        <w:framePr w:w="576" w:hAnchor="page" w:vAnchor="page" w:x="1007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30.8 </w:t>
      </w:r>
    </w:p>
    <w:p>
      <w:pPr>
        <w:pStyle w:val="Normal"/>
        <w:framePr w:w="576" w:hAnchor="page" w:vAnchor="page" w:x="1155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2527" w:hAnchor="page" w:vAnchor="page" w:x="578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8585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672" w:hAnchor="page" w:vAnchor="page" w:x="9991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672" w:hAnchor="page" w:vAnchor="page" w:x="11477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377.2 </w:t>
      </w:r>
    </w:p>
    <w:p>
      <w:pPr>
        <w:pStyle w:val="Normal"/>
        <w:framePr w:w="7350" w:hAnchor="page" w:vAnchor="page" w:x="353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Adjustments to reconcile net income (loss) to cash provided (required) by operating activities</w:t>
      </w:r>
    </w:p>
    <w:p>
      <w:pPr>
        <w:pStyle w:val="Normal"/>
        <w:framePr w:w="3114" w:hAnchor="page" w:vAnchor="page" w:x="578" w:y="31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loss from discontinued operations</w:t>
      </w:r>
    </w:p>
    <w:p>
      <w:pPr>
        <w:pStyle w:val="Normal"/>
        <w:framePr w:w="432" w:hAnchor="page" w:vAnchor="page" w:x="8705" w:y="31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91" w:y="31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57" w:y="31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45.3 </w:t>
      </w:r>
    </w:p>
    <w:p>
      <w:pPr>
        <w:pStyle w:val="Normal"/>
        <w:framePr w:w="1536" w:hAnchor="page" w:vAnchor="page" w:x="353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88" w:hAnchor="page" w:vAnchor="page" w:x="7544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585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288" w:hAnchor="page" w:vAnchor="page" w:x="9075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71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288" w:hAnchor="page" w:vAnchor="page" w:x="10561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91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(81.8)</w:t>
      </w:r>
    </w:p>
    <w:p>
      <w:pPr>
        <w:pStyle w:val="Normal"/>
        <w:framePr w:w="3075" w:hAnchor="page" w:vAnchor="page" w:x="353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576" w:hAnchor="page" w:vAnchor="page" w:x="8069" w:y="25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9578" w:y="25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11064" w:y="25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432" w:hAnchor="page" w:vAnchor="page" w:x="8129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31,</w:t>
      </w:r>
    </w:p>
    <w:p>
      <w:pPr>
        <w:pStyle w:val="Normal"/>
        <w:framePr w:w="2325" w:hAnchor="page" w:vAnchor="page" w:x="9593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 December 31,</w:t>
      </w:r>
    </w:p>
    <w:p>
      <w:pPr>
        <w:pStyle w:val="Normal"/>
        <w:framePr w:w="1605" w:hAnchor="page" w:vAnchor="page" w:x="7640" w:y="21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Ended December</w:t>
      </w:r>
    </w:p>
    <w:p>
      <w:pPr>
        <w:pStyle w:val="Normal"/>
        <w:framePr w:w="1356" w:hAnchor="page" w:vAnchor="page" w:x="7744" w:y="19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</w:t>
      </w:r>
    </w:p>
    <w:p>
      <w:pPr>
        <w:pStyle w:val="Normal"/>
        <w:framePr w:w="1863" w:hAnchor="page" w:vAnchor="page" w:x="5414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2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7pt;margin-top:1pt;z-index:-167716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13pt;margin-top:684.1pt;z-index:-16771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13pt;margin-top:684.85pt;z-index:-16771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96.25pt;margin-top:684.1pt;z-index:-16771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13pt;margin-top:684.1pt;z-index:-16771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210.15pt;margin-top:67.8pt;z-index:-1677162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222.7pt;margin-top:76.05pt;z-index:-16771624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31.7pt;margin-top:618.75pt;z-index:-167716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7.4pt;margin-top:618.75pt;z-index:-167716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380.8pt;margin-top:618.75pt;z-index:-167716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93.25pt;margin-top:618.75pt;z-index:-1677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6.45pt;margin-top:618.75pt;z-index:-16771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18.95pt;margin-top:618.75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52.1pt;margin-top:618.75pt;z-index:-16771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44.6pt;margin-top:618.75pt;z-index:-16771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75.55pt;margin-top:618.75pt;z-index:-167715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93.25pt;margin-top:572.25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93.25pt;margin-top:584.25pt;z-index:-1677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26.45pt;margin-top:572.25pt;z-index:-167715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26.45pt;margin-top:584.25pt;z-index:-167715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18.95pt;margin-top:572.25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18.95pt;margin-top:584.25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52.1pt;margin-top:572.25pt;z-index:-167715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452.1pt;margin-top:584.25pt;z-index:-16771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444.6pt;margin-top:572.25pt;z-index:-1677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444.6pt;margin-top:584.25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375.55pt;margin-top:572.25pt;z-index:-167715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375.55pt;margin-top:584.25pt;z-index:-167715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26.45pt;margin-top:455.9pt;z-index:-167715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52.1pt;margin-top:455.9pt;z-index:-167715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75.55pt;margin-top:455.9pt;z-index:-167715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93.25pt;margin-top:443.9pt;z-index:-1677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93.25pt;margin-top:455.9pt;z-index:-1677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6.45pt;margin-top:443.9pt;z-index:-16771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26.45pt;margin-top:455.9pt;z-index:-16771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18.95pt;margin-top:443.9pt;z-index:-1677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18.95pt;margin-top:455.9pt;z-index:-1677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52.1pt;margin-top:443.9pt;z-index:-16771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52.1pt;margin-top:455.9pt;z-index:-16771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44.6pt;margin-top:443.9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44.6pt;margin-top:455.9pt;z-index:-1677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75.55pt;margin-top:443.9pt;z-index:-167714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375.55pt;margin-top:455.9pt;z-index:-167714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6.45pt;margin-top:372.55pt;z-index:-167714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52.1pt;margin-top:372.55pt;z-index:-167714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375.55pt;margin-top:372.55pt;z-index:-167714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593.25pt;margin-top:360.55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93.25pt;margin-top:372.55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26.45pt;margin-top:360.55pt;z-index:-16771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26.45pt;margin-top:372.55pt;z-index:-16771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20.45pt;margin-top:360.55pt;z-index:-16771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18.95pt;margin-top:360.55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18.95pt;margin-top:372.55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452.1pt;margin-top:360.55pt;z-index:-16771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52.1pt;margin-top:372.55pt;z-index:-16771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44.6pt;margin-top:360.55pt;z-index:-1677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444.6pt;margin-top:372.55pt;z-index:-1677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75.55pt;margin-top:360.55pt;z-index:-167714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75.55pt;margin-top:372.55pt;z-index:-167714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26.45pt;margin-top:123.35pt;z-index:-167714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26.45pt;margin-top:135.35pt;z-index:-167714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20.45pt;margin-top:123.35pt;z-index:-16771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52.1pt;margin-top:135.35pt;z-index:-167714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75.55pt;margin-top:135.35pt;z-index:-167713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52.1pt;margin-top:123.35pt;z-index:-1677139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375.55pt;margin-top:123.35pt;z-index:-167713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</w:p>
    <w:p>
      <w:pPr>
        <w:pStyle w:val="Normal"/>
        <w:framePr w:w="1778" w:hAnchor="page" w:vAnchor="page" w:x="5459" w:y="16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25</w:t>
      </w:r>
    </w:p>
    <w:p>
      <w:pPr>
        <w:pStyle w:val="Normal"/>
        <w:framePr w:w="11354" w:hAnchor="page" w:vAnchor="page" w:x="280" w:y="1052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year ended December 31, 2023 (the “10-K”)). For taxation purposes, the charges are treated as a penalty and as such, do not trigger tax charges or benefits.</w:t>
      </w:r>
    </w:p>
    <w:p>
      <w:pPr>
        <w:pStyle w:val="Normal"/>
        <w:framePr w:w="14179" w:hAnchor="page" w:vAnchor="page" w:x="280" w:y="1034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*The non-recurring legal settlement charges reflect the impact of the resolution of all outstanding matters with the PNF (reference to Note 20 of the coming annual report on Form 10-K for the</w:t>
      </w:r>
    </w:p>
    <w:p>
      <w:pPr>
        <w:pStyle w:val="Normal"/>
        <w:framePr w:w="3497" w:hAnchor="page" w:vAnchor="page" w:x="300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earnings (loss) per share - diluted</w:t>
      </w:r>
    </w:p>
    <w:p>
      <w:pPr>
        <w:pStyle w:val="Normal"/>
        <w:framePr w:w="288" w:hAnchor="page" w:vAnchor="page" w:x="4429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0.14 </w:t>
      </w:r>
    </w:p>
    <w:p>
      <w:pPr>
        <w:pStyle w:val="Normal"/>
        <w:framePr w:w="288" w:hAnchor="page" w:vAnchor="page" w:x="5990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88" w:hAnchor="page" w:vAnchor="page" w:x="7461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421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(0.05)</w:t>
      </w:r>
    </w:p>
    <w:p>
      <w:pPr>
        <w:pStyle w:val="Normal"/>
        <w:framePr w:w="288" w:hAnchor="page" w:vAnchor="page" w:x="8977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19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0.45 </w:t>
      </w:r>
    </w:p>
    <w:p>
      <w:pPr>
        <w:pStyle w:val="Normal"/>
        <w:framePr w:w="288" w:hAnchor="page" w:vAnchor="page" w:x="10509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9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(0.03)</w:t>
      </w:r>
    </w:p>
    <w:p>
      <w:pPr>
        <w:pStyle w:val="Normal"/>
        <w:framePr w:w="3508" w:hAnchor="page" w:vAnchor="page" w:x="300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 earnings (loss) per share - diluted</w:t>
      </w:r>
    </w:p>
    <w:p>
      <w:pPr>
        <w:pStyle w:val="Normal"/>
        <w:framePr w:w="288" w:hAnchor="page" w:vAnchor="page" w:x="4429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0.12 </w:t>
      </w:r>
    </w:p>
    <w:p>
      <w:pPr>
        <w:pStyle w:val="Normal"/>
        <w:framePr w:w="288" w:hAnchor="page" w:vAnchor="page" w:x="5990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88" w:hAnchor="page" w:vAnchor="page" w:x="7461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421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(0.06)</w:t>
      </w:r>
    </w:p>
    <w:p>
      <w:pPr>
        <w:pStyle w:val="Normal"/>
        <w:framePr w:w="288" w:hAnchor="page" w:vAnchor="page" w:x="8977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19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0.12 </w:t>
      </w:r>
    </w:p>
    <w:p>
      <w:pPr>
        <w:pStyle w:val="Normal"/>
        <w:framePr w:w="288" w:hAnchor="page" w:vAnchor="page" w:x="10509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(0.14)</w:t>
      </w:r>
    </w:p>
    <w:p>
      <w:pPr>
        <w:pStyle w:val="Normal"/>
        <w:framePr w:w="3665" w:hAnchor="page" w:vAnchor="page" w:x="300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Weighted diluted average shares outstanding</w:t>
      </w:r>
    </w:p>
    <w:p>
      <w:pPr>
        <w:pStyle w:val="Normal"/>
        <w:framePr w:w="672" w:hAnchor="page" w:vAnchor="page" w:x="5420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448.6 </w:t>
      </w:r>
    </w:p>
    <w:p>
      <w:pPr>
        <w:pStyle w:val="Normal"/>
        <w:framePr w:w="672" w:hAnchor="page" w:vAnchor="page" w:x="6891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672" w:hAnchor="page" w:vAnchor="page" w:x="8407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444.6 </w:t>
      </w:r>
    </w:p>
    <w:p>
      <w:pPr>
        <w:pStyle w:val="Normal"/>
        <w:framePr w:w="672" w:hAnchor="page" w:vAnchor="page" w:x="9939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452.3 </w:t>
      </w:r>
    </w:p>
    <w:p>
      <w:pPr>
        <w:pStyle w:val="Normal"/>
        <w:framePr w:w="672" w:hAnchor="page" w:vAnchor="page" w:x="11530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449.5 </w:t>
      </w:r>
    </w:p>
    <w:p>
      <w:pPr>
        <w:pStyle w:val="Normal"/>
        <w:framePr w:w="4726" w:hAnchor="page" w:vAnchor="page" w:x="300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income (loss) attributable to TechnipFMC plc</w:t>
      </w:r>
    </w:p>
    <w:p>
      <w:pPr>
        <w:pStyle w:val="Normal"/>
        <w:framePr w:w="288" w:hAnchor="page" w:vAnchor="page" w:x="4429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62.7 </w:t>
      </w:r>
    </w:p>
    <w:p>
      <w:pPr>
        <w:pStyle w:val="Normal"/>
        <w:framePr w:w="288" w:hAnchor="page" w:vAnchor="page" w:x="5990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288" w:hAnchor="page" w:vAnchor="page" w:x="7461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421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(20.7)</w:t>
      </w:r>
    </w:p>
    <w:p>
      <w:pPr>
        <w:pStyle w:val="Normal"/>
        <w:framePr w:w="288" w:hAnchor="page" w:vAnchor="page" w:x="8977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39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201.4 </w:t>
      </w:r>
    </w:p>
    <w:p>
      <w:pPr>
        <w:pStyle w:val="Normal"/>
        <w:framePr w:w="288" w:hAnchor="page" w:vAnchor="page" w:x="10509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87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(12.6)</w:t>
      </w:r>
    </w:p>
    <w:p>
      <w:pPr>
        <w:pStyle w:val="Normal"/>
        <w:framePr w:w="2361" w:hAnchor="page" w:vAnchor="page" w:x="420" w:y="8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on charges and (credits)</w:t>
      </w:r>
    </w:p>
    <w:p>
      <w:pPr>
        <w:pStyle w:val="Normal"/>
        <w:framePr w:w="560" w:hAnchor="page" w:vAnchor="page" w:x="5513" w:y="8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60" w:hAnchor="page" w:vAnchor="page" w:x="6985" w:y="8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32" w:hAnchor="page" w:vAnchor="page" w:x="8607" w:y="8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0032" w:y="8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60" w:hAnchor="page" w:vAnchor="page" w:x="11624" w:y="8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3443" w:hAnchor="page" w:vAnchor="page" w:x="420" w:y="8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5620" w:y="8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91" w:y="8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8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39" w:y="8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8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275" w:hAnchor="page" w:vAnchor="page" w:x="420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620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91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9939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1730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16" w:hAnchor="page" w:vAnchor="page" w:x="42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76" w:hAnchor="page" w:vAnchor="page" w:x="550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480" w:hAnchor="page" w:vAnchor="page" w:x="7051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480" w:hAnchor="page" w:vAnchor="page" w:x="8567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576" w:hAnchor="page" w:vAnchor="page" w:x="10019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576" w:hAnchor="page" w:vAnchor="page" w:x="1161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1884" w:hAnchor="page" w:vAnchor="page" w:x="300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4028" w:hAnchor="page" w:vAnchor="page" w:x="30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88" w:hAnchor="page" w:vAnchor="page" w:x="4429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53.0 </w:t>
      </w:r>
    </w:p>
    <w:p>
      <w:pPr>
        <w:pStyle w:val="Normal"/>
        <w:framePr w:w="288" w:hAnchor="page" w:vAnchor="page" w:x="599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88" w:hAnchor="page" w:vAnchor="page" w:x="7461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421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288" w:hAnchor="page" w:vAnchor="page" w:x="8977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19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288" w:hAnchor="page" w:vAnchor="page" w:x="10509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(61.9)</w:t>
      </w:r>
    </w:p>
    <w:p>
      <w:pPr>
        <w:pStyle w:val="Normal"/>
        <w:framePr w:w="1743" w:hAnchor="page" w:vAnchor="page" w:x="4483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576" w:hAnchor="page" w:vAnchor="page" w:x="6485" w:y="66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743" w:hAnchor="page" w:vAnchor="page" w:x="7493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743" w:hAnchor="page" w:vAnchor="page" w:x="9017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743" w:hAnchor="page" w:vAnchor="page" w:x="10578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365" w:hAnchor="page" w:vAnchor="page" w:x="6157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5896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157" w:hAnchor="page" w:vAnchor="page" w:x="10056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4894" w:hAnchor="page" w:vAnchor="page" w:x="28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201" w:hAnchor="page" w:vAnchor="page" w:x="280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205" w:hAnchor="page" w:vAnchor="page" w:x="28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200" w:hAnchor="page" w:vAnchor="page" w:x="28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TechnipFMC’s operations and consolidated results of operations period-over-period. These measures are also used by</w:t>
      </w:r>
    </w:p>
    <w:p>
      <w:pPr>
        <w:pStyle w:val="Normal"/>
        <w:framePr w:w="14197" w:hAnchor="page" w:vAnchor="page" w:x="28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5459" w:hAnchor="page" w:vAnchor="page" w:x="280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carryforwards) and concluding on the valuation allowance positions.</w:t>
      </w:r>
    </w:p>
    <w:p>
      <w:pPr>
        <w:pStyle w:val="Normal"/>
        <w:framePr w:w="14199" w:hAnchor="page" w:vAnchor="page" w:x="280" w:y="40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 jurisdiction  in  which  the  item  has  been  recorded,  the  need  of  application  of  a  specific  tax  rate,  history  of  non-  GAAP  taxable  income  positions  (i.e.  net  operating  loss</w:t>
      </w:r>
    </w:p>
    <w:p>
      <w:pPr>
        <w:pStyle w:val="Normal"/>
        <w:framePr w:w="14193" w:hAnchor="page" w:vAnchor="page" w:x="280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effect of each adjustment is calculated item by item, by reviewing the relevant jurisdictional tax rate to the pretax non-GAAP amounts, analyzing the nature of the item and/or the</w:t>
      </w:r>
    </w:p>
    <w:p>
      <w:pPr>
        <w:pStyle w:val="Normal"/>
        <w:framePr w:w="14197" w:hAnchor="page" w:vAnchor="page" w:x="280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the tax impact of the non-GAAP adjustments is separately presented in the applicable reconciliation table. Estimates of the</w:t>
      </w:r>
    </w:p>
    <w:p>
      <w:pPr>
        <w:pStyle w:val="Normal"/>
        <w:framePr w:w="8150" w:hAnchor="page" w:vAnchor="page" w:x="280" w:y="31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exchange, net and other, excluding charges and credits; and net debt are non-GAAP financial measures.</w:t>
      </w:r>
    </w:p>
    <w:p>
      <w:pPr>
        <w:pStyle w:val="Normal"/>
        <w:framePr w:w="14197" w:hAnchor="page" w:vAnchor="page" w:x="280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exchange gains or losses, net; Adjusted EBITDA margin; Adjusted EBITDA margin, excluding foreign exchange, net); Corporate expense, excluding charges and credits; Foreign</w:t>
      </w:r>
    </w:p>
    <w:p>
      <w:pPr>
        <w:pStyle w:val="Normal"/>
        <w:framePr w:w="14205" w:hAnchor="page" w:vAnchor="page" w:x="280" w:y="28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before net interest expense, income taxes, depreciation and amortization, excluding charges and credits (“Adjusted EBITDA”); and Adjusted EBITDA, excluding foreign</w:t>
      </w:r>
    </w:p>
    <w:p>
      <w:pPr>
        <w:pStyle w:val="Normal"/>
        <w:framePr w:w="14194" w:hAnchor="page" w:vAnchor="page" w:x="280" w:y="26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basis. Net income (loss) attributable to TechnipFMC plc, excluding charges and credits, as well as measures derived from it (including Diluted EPS, excluding charges and credits;</w:t>
      </w:r>
    </w:p>
    <w:p>
      <w:pPr>
        <w:pStyle w:val="Normal"/>
        <w:framePr w:w="14193" w:hAnchor="page" w:vAnchor="page" w:x="280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GAAP financial measures (as defined in Item 10 of Regulation S-K of the Securities Exchange Act of 1934, as amended) and describes performance on a year-over-year or sequential</w:t>
      </w:r>
    </w:p>
    <w:p>
      <w:pPr>
        <w:pStyle w:val="Normal"/>
        <w:framePr w:w="14203" w:hAnchor="page" w:vAnchor="page" w:x="280" w:y="2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 addition to financial results determined in accordance with U.S. generally accepted accounting principles (GAAP), the fourth quarter 2023 Earnings Release also includes non-</w:t>
      </w:r>
    </w:p>
    <w:p>
      <w:pPr>
        <w:pStyle w:val="Normal"/>
        <w:framePr w:w="3730" w:hAnchor="page" w:vAnchor="page" w:x="4641" w:y="17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(In millions, except per share data, unaudited)</w:t>
      </w:r>
    </w:p>
    <w:p>
      <w:pPr>
        <w:pStyle w:val="Normal"/>
        <w:framePr w:w="6079" w:hAnchor="page" w:vAnchor="page" w:x="3662" w:y="160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RECONCILIATION OF GAAP TO NON-GAAP FINANCIAL MEASURES</w:t>
      </w:r>
    </w:p>
    <w:p>
      <w:pPr>
        <w:pStyle w:val="Normal"/>
        <w:framePr w:w="5061" w:hAnchor="page" w:vAnchor="page" w:x="4086" w:y="142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7pt;margin-top:1pt;z-index:-16771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13pt;margin-top:866.5pt;z-index:-16771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13pt;margin-top:867.25pt;z-index:-16771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96.25pt;margin-top:866.5pt;z-index:-16771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13pt;margin-top:866.5pt;z-index:-16771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203.3pt;margin-top:77.55pt;z-index:-16771364;width:20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182.1pt;margin-top:86.55pt;z-index:-16771360;width:24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219.45pt;margin-top:422.1pt;z-index:-1677135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290pt;margin-top:422.1pt;z-index:-16771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46.85pt;margin-top:422.1pt;z-index:-167713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15.95pt;margin-top:422.1pt;z-index:-16771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23.45pt;margin-top:445.4pt;z-index:-16771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46.85pt;margin-top:445.4pt;z-index:-1677133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71.05pt;margin-top:445.4pt;z-index:-167713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97.5pt;margin-top:445.4pt;z-index:-167713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19.45pt;margin-top:445.4pt;z-index:-167713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95.5pt;margin-top:445.4pt;z-index:-16771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28.7pt;margin-top:433.35pt;z-index:-16771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28.7pt;margin-top:445.4pt;z-index:-16771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23.45pt;margin-top:445.4pt;z-index:-16771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15.95pt;margin-top:445.4pt;z-index:-1677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452.1pt;margin-top:433.35pt;z-index:-167713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452.1pt;margin-top:445.4pt;z-index:-167712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46.85pt;margin-top:445.4pt;z-index:-16771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39.35pt;margin-top:445.4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76.3pt;margin-top:433.35pt;z-index:-167712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376.3pt;margin-top:445.4pt;z-index:-167712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71.05pt;margin-top:445.4pt;z-index:-16771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63.55pt;margin-top:445.4pt;z-index:-16771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02.75pt;margin-top:433.35pt;z-index:-167712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302.75pt;margin-top:445.4pt;z-index:-167712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297.5pt;margin-top:445.4pt;z-index:-16771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290pt;margin-top:445.4pt;z-index:-1677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224.7pt;margin-top:433.35pt;z-index:-167712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224.7pt;margin-top:445.4pt;z-index:-167712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219.45pt;margin-top:445.4pt;z-index:-16771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95.5pt;margin-top:433.35pt;z-index:-16771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23.45pt;margin-top:433.35pt;z-index:-167712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15.95pt;margin-top:433.35pt;z-index:-1677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46.85pt;margin-top:433.35pt;z-index:-167712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439.35pt;margin-top:433.35pt;z-index:-16771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71.05pt;margin-top:433.35pt;z-index:-167712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63.55pt;margin-top:433.35pt;z-index:-16771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297.5pt;margin-top:433.35pt;z-index:-167712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290pt;margin-top:433.35pt;z-index:-16771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219.45pt;margin-top:433.35pt;z-index:-1677120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23.45pt;margin-top:322.25pt;z-index:-16771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23.45pt;margin-top:341.8pt;z-index:-16771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17.45pt;margin-top:322.25pt;z-index:-16771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46.85pt;margin-top:341.8pt;z-index:-167711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71.05pt;margin-top:322.25pt;z-index:-167711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371.05pt;margin-top:341.8pt;z-index:-167711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365.05pt;margin-top:322.25pt;z-index:-16771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97.5pt;margin-top:322.25pt;z-index:-16771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97.5pt;margin-top:341.8pt;z-index:-16771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219.45pt;margin-top:341.8pt;z-index:-167711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46.85pt;margin-top:310.25pt;z-index:-1677116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46.85pt;margin-top:322.25pt;z-index:-16771156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19.45pt;margin-top:310.25pt;z-index:-16771152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219.45pt;margin-top:322.25pt;z-index:-16771148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95.5pt;margin-top:310.25pt;z-index:-16771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28.7pt;margin-top:310.25pt;z-index:-16771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23.45pt;margin-top:310.25pt;z-index:-16771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21.95pt;margin-top:310.25pt;z-index:-16771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8.95pt;margin-top:310.25pt;z-index:-167711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17.45pt;margin-top:310.25pt;z-index:-16771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15.95pt;margin-top:310.25pt;z-index:-1677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52.1pt;margin-top:310.25pt;z-index:-167711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446.85pt;margin-top:310.25pt;z-index:-16771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39.35pt;margin-top:310.25pt;z-index:-16771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76.3pt;margin-top:310.25pt;z-index:-16771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371.05pt;margin-top:310.25pt;z-index:-16771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369.55pt;margin-top:310.25pt;z-index:-16771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366.55pt;margin-top:310.25pt;z-index:-167710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65.05pt;margin-top:310.25pt;z-index:-16771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363.55pt;margin-top:310.25pt;z-index:-1677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302.75pt;margin-top:310.25pt;z-index:-167710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297.5pt;margin-top:310.25pt;z-index:-16771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296pt;margin-top:310.25pt;z-index:-16771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293pt;margin-top:310.25pt;z-index:-167710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91.5pt;margin-top:310.25pt;z-index:-16771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290pt;margin-top:310.25pt;z-index:-1677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224.7pt;margin-top:310.25pt;z-index:-167710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219.45pt;margin-top:310.25pt;z-index:-16771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</w:p>
    <w:p>
      <w:pPr>
        <w:pStyle w:val="Normal"/>
        <w:framePr w:w="1778" w:hAnchor="page" w:vAnchor="page" w:x="5459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25</w:t>
      </w:r>
    </w:p>
    <w:p>
      <w:pPr>
        <w:pStyle w:val="Normal"/>
        <w:framePr w:w="5224" w:hAnchor="page" w:vAnchor="page" w:x="280" w:y="70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treated as a penalty and as such, do not trigger tax charges or benefits.</w:t>
      </w:r>
    </w:p>
    <w:p>
      <w:pPr>
        <w:pStyle w:val="Normal"/>
        <w:framePr w:w="14192" w:hAnchor="page" w:vAnchor="page" w:x="280" w:y="691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*The non-recurring legal settlement charges reflect the impact of the resolution of all outstanding matters with the PNF (reference to Note 20 of the 10-K). For taxation purposes the charges are</w:t>
      </w:r>
    </w:p>
    <w:p>
      <w:pPr>
        <w:pStyle w:val="Normal"/>
        <w:framePr w:w="4196" w:hAnchor="page" w:vAnchor="page" w:x="30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442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245.1 </w:t>
      </w:r>
    </w:p>
    <w:p>
      <w:pPr>
        <w:pStyle w:val="Normal"/>
        <w:framePr w:w="288" w:hAnchor="page" w:vAnchor="page" w:x="599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283.9 </w:t>
      </w:r>
    </w:p>
    <w:p>
      <w:pPr>
        <w:pStyle w:val="Normal"/>
        <w:framePr w:w="288" w:hAnchor="page" w:vAnchor="page" w:x="746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40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157.9 </w:t>
      </w:r>
    </w:p>
    <w:p>
      <w:pPr>
        <w:pStyle w:val="Normal"/>
        <w:framePr w:w="288" w:hAnchor="page" w:vAnchor="page" w:x="897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3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938.6 </w:t>
      </w:r>
    </w:p>
    <w:p>
      <w:pPr>
        <w:pStyle w:val="Normal"/>
        <w:framePr w:w="288" w:hAnchor="page" w:vAnchor="page" w:x="1050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670.4 </w:t>
      </w:r>
    </w:p>
    <w:p>
      <w:pPr>
        <w:pStyle w:val="Normal"/>
        <w:framePr w:w="1893" w:hAnchor="page" w:vAnchor="page" w:x="30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576" w:hAnchor="page" w:vAnchor="page" w:x="550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576" w:hAnchor="page" w:vAnchor="page" w:x="6971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46.4 </w:t>
      </w:r>
    </w:p>
    <w:p>
      <w:pPr>
        <w:pStyle w:val="Normal"/>
        <w:framePr w:w="576" w:hAnchor="page" w:vAnchor="page" w:x="8487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665" w:hAnchor="page" w:vAnchor="page" w:x="994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576" w:hAnchor="page" w:vAnchor="page" w:x="1161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23.9 </w:t>
      </w:r>
    </w:p>
    <w:p>
      <w:pPr>
        <w:pStyle w:val="Normal"/>
        <w:framePr w:w="1637" w:hAnchor="page" w:vAnchor="page" w:x="30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442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218.7 </w:t>
      </w:r>
    </w:p>
    <w:p>
      <w:pPr>
        <w:pStyle w:val="Normal"/>
        <w:framePr w:w="288" w:hAnchor="page" w:vAnchor="page" w:x="599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237.5 </w:t>
      </w:r>
    </w:p>
    <w:p>
      <w:pPr>
        <w:pStyle w:val="Normal"/>
        <w:framePr w:w="288" w:hAnchor="page" w:vAnchor="page" w:x="7461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40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120.9 </w:t>
      </w:r>
    </w:p>
    <w:p>
      <w:pPr>
        <w:pStyle w:val="Normal"/>
        <w:framePr w:w="288" w:hAnchor="page" w:vAnchor="page" w:x="897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3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819.6 </w:t>
      </w:r>
    </w:p>
    <w:p>
      <w:pPr>
        <w:pStyle w:val="Normal"/>
        <w:framePr w:w="288" w:hAnchor="page" w:vAnchor="page" w:x="1050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646.5 </w:t>
      </w:r>
    </w:p>
    <w:p>
      <w:pPr>
        <w:pStyle w:val="Normal"/>
        <w:framePr w:w="3443" w:hAnchor="page" w:vAnchor="page" w:x="42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562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91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39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275" w:hAnchor="page" w:vAnchor="page" w:x="42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62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91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9939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173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16" w:hAnchor="page" w:vAnchor="page" w:x="420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76" w:hAnchor="page" w:vAnchor="page" w:x="5500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480" w:hAnchor="page" w:vAnchor="page" w:x="7051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480" w:hAnchor="page" w:vAnchor="page" w:x="8567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576" w:hAnchor="page" w:vAnchor="page" w:x="10019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576" w:hAnchor="page" w:vAnchor="page" w:x="11610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2527" w:hAnchor="page" w:vAnchor="page" w:x="42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550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576" w:hAnchor="page" w:vAnchor="page" w:x="6971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576" w:hAnchor="page" w:vAnchor="page" w:x="848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92.8 </w:t>
      </w:r>
    </w:p>
    <w:p>
      <w:pPr>
        <w:pStyle w:val="Normal"/>
        <w:framePr w:w="672" w:hAnchor="page" w:vAnchor="page" w:x="9939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672" w:hAnchor="page" w:vAnchor="page" w:x="1153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377.2 </w:t>
      </w:r>
    </w:p>
    <w:p>
      <w:pPr>
        <w:pStyle w:val="Normal"/>
        <w:framePr w:w="1749" w:hAnchor="page" w:vAnchor="page" w:x="42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76" w:hAnchor="page" w:vAnchor="page" w:x="550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13.0 </w:t>
      </w:r>
    </w:p>
    <w:p>
      <w:pPr>
        <w:pStyle w:val="Normal"/>
        <w:framePr w:w="576" w:hAnchor="page" w:vAnchor="page" w:x="6971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576" w:hAnchor="page" w:vAnchor="page" w:x="848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576" w:hAnchor="page" w:vAnchor="page" w:x="10019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88.7 </w:t>
      </w:r>
    </w:p>
    <w:p>
      <w:pPr>
        <w:pStyle w:val="Normal"/>
        <w:framePr w:w="672" w:hAnchor="page" w:vAnchor="page" w:x="1153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150.7 </w:t>
      </w:r>
    </w:p>
    <w:p>
      <w:pPr>
        <w:pStyle w:val="Normal"/>
        <w:framePr w:w="2095" w:hAnchor="page" w:vAnchor="page" w:x="42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Provision for income tax</w:t>
      </w:r>
    </w:p>
    <w:p>
      <w:pPr>
        <w:pStyle w:val="Normal"/>
        <w:framePr w:w="576" w:hAnchor="page" w:vAnchor="page" w:x="55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54.5 </w:t>
      </w:r>
    </w:p>
    <w:p>
      <w:pPr>
        <w:pStyle w:val="Normal"/>
        <w:framePr w:w="576" w:hAnchor="page" w:vAnchor="page" w:x="6971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576" w:hAnchor="page" w:vAnchor="page" w:x="8487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14.4 </w:t>
      </w:r>
    </w:p>
    <w:p>
      <w:pPr>
        <w:pStyle w:val="Normal"/>
        <w:framePr w:w="672" w:hAnchor="page" w:vAnchor="page" w:x="9939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672" w:hAnchor="page" w:vAnchor="page" w:x="1153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4292" w:hAnchor="page" w:vAnchor="page" w:x="42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attributable to non-controlling interests</w:t>
      </w:r>
    </w:p>
    <w:p>
      <w:pPr>
        <w:pStyle w:val="Normal"/>
        <w:framePr w:w="560" w:hAnchor="page" w:vAnchor="page" w:x="5513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(6.3)</w:t>
      </w:r>
    </w:p>
    <w:p>
      <w:pPr>
        <w:pStyle w:val="Normal"/>
        <w:framePr w:w="480" w:hAnchor="page" w:vAnchor="page" w:x="705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480" w:hAnchor="page" w:vAnchor="page" w:x="856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560" w:hAnchor="page" w:vAnchor="page" w:x="10032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(4.3)</w:t>
      </w:r>
    </w:p>
    <w:p>
      <w:pPr>
        <w:pStyle w:val="Normal"/>
        <w:framePr w:w="576" w:hAnchor="page" w:vAnchor="page" w:x="1161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25.4 </w:t>
      </w:r>
    </w:p>
    <w:p>
      <w:pPr>
        <w:pStyle w:val="Normal"/>
        <w:framePr w:w="4028" w:hAnchor="page" w:vAnchor="page" w:x="30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88" w:hAnchor="page" w:vAnchor="page" w:x="442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53.0 </w:t>
      </w:r>
    </w:p>
    <w:p>
      <w:pPr>
        <w:pStyle w:val="Normal"/>
        <w:framePr w:w="288" w:hAnchor="page" w:vAnchor="page" w:x="599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88" w:hAnchor="page" w:vAnchor="page" w:x="7461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421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288" w:hAnchor="page" w:vAnchor="page" w:x="8977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1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288" w:hAnchor="page" w:vAnchor="page" w:x="1050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(61.9)</w:t>
      </w:r>
    </w:p>
    <w:p>
      <w:pPr>
        <w:pStyle w:val="Normal"/>
        <w:framePr w:w="1743" w:hAnchor="page" w:vAnchor="page" w:x="4483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576" w:hAnchor="page" w:vAnchor="page" w:x="6485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743" w:hAnchor="page" w:vAnchor="page" w:x="7493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743" w:hAnchor="page" w:vAnchor="page" w:x="9017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743" w:hAnchor="page" w:vAnchor="page" w:x="10578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365" w:hAnchor="page" w:vAnchor="page" w:x="6157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5896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157" w:hAnchor="page" w:vAnchor="page" w:x="10056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7pt;margin-top:1pt;z-index:-167710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13pt;margin-top:411.6pt;z-index:-16771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13pt;margin-top:412.35pt;z-index:-167710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96.25pt;margin-top:411.6pt;z-index:-16771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13pt;margin-top:411.6pt;z-index:-167710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196.65pt;margin-top:77.55pt;z-index:-16771028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74.05pt;margin-top:87.35pt;z-index:-16771024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95.5pt;margin-top:323.75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95.5pt;margin-top:326.05pt;z-index:-1677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28.7pt;margin-top:311.75pt;z-index:-16771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28.7pt;margin-top:323.75pt;z-index:-16771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28.7pt;margin-top:326.05pt;z-index:-16771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23.45pt;margin-top:323.75pt;z-index:-16771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23.45pt;margin-top:326.05pt;z-index:-16770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515.95pt;margin-top:323.75pt;z-index:-1677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515.95pt;margin-top:326.05pt;z-index:-16770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52.1pt;margin-top:311.75pt;z-index:-167709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52.1pt;margin-top:323.75pt;z-index:-167709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52.1pt;margin-top:326.05pt;z-index:-167709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46.85pt;margin-top:323.75pt;z-index:-16770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46.85pt;margin-top:326.05pt;z-index:-16770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39.35pt;margin-top:323.75pt;z-index:-16770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39.35pt;margin-top:326.05pt;z-index:-16770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376.3pt;margin-top:311.75pt;z-index:-167709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376.3pt;margin-top:323.75pt;z-index:-167709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376.3pt;margin-top:326.05pt;z-index:-167709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371.05pt;margin-top:323.75pt;z-index:-16770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371.05pt;margin-top:326.05pt;z-index:-16770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363.55pt;margin-top:323.75pt;z-index:-16770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363.55pt;margin-top:326.05pt;z-index:-16770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02.75pt;margin-top:311.75pt;z-index:-16770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02.75pt;margin-top:323.75pt;z-index:-167709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02.75pt;margin-top:326.05pt;z-index:-167709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97.5pt;margin-top:323.75pt;z-index:-16770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97.5pt;margin-top:326.05pt;z-index:-16770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90pt;margin-top:323.75pt;z-index:-16770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290pt;margin-top:326.05pt;z-index:-16770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224.7pt;margin-top:311.75pt;z-index:-167709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224.7pt;margin-top:323.75pt;z-index:-167708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224.7pt;margin-top:326.05pt;z-index:-167708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19.45pt;margin-top:323.75pt;z-index:-16770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219.45pt;margin-top:326.05pt;z-index:-16770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95.5pt;margin-top:311.75pt;z-index:-16770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23.45pt;margin-top:311.75pt;z-index:-1677087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15.95pt;margin-top:311.75pt;z-index:-1677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46.85pt;margin-top:311.75pt;z-index:-167708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39.35pt;margin-top:311.75pt;z-index:-16770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371.05pt;margin-top:311.75pt;z-index:-167708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63.55pt;margin-top:311.75pt;z-index:-1677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297.5pt;margin-top:311.75pt;z-index:-167708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290pt;margin-top:311.75pt;z-index:-1677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19.45pt;margin-top:311.75pt;z-index:-1677084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95.5pt;margin-top:279.5pt;z-index:-16770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28.7pt;margin-top:279.5pt;z-index:-16770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15.95pt;margin-top:279.5pt;z-index:-1677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52.1pt;margin-top:279.5pt;z-index:-167708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39.35pt;margin-top:279.5pt;z-index:-1677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76.3pt;margin-top:279.5pt;z-index:-167708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63.55pt;margin-top:279.5pt;z-index:-1677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302.75pt;margin-top:279.5pt;z-index:-167708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290pt;margin-top:279.5pt;z-index:-16770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224.7pt;margin-top:279.5pt;z-index:-167708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23.45pt;margin-top:279.5pt;z-index:-167708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46.85pt;margin-top:279.5pt;z-index:-167707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371.05pt;margin-top:279.5pt;z-index:-167707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97.5pt;margin-top:279.5pt;z-index:-16770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19.45pt;margin-top:279.5pt;z-index:-167707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23.45pt;margin-top:139.85pt;z-index:-16770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23.45pt;margin-top:159.4pt;z-index:-16770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17.45pt;margin-top:139.85pt;z-index:-16770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46.85pt;margin-top:159.4pt;z-index:-167707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371.05pt;margin-top:139.85pt;z-index:-1677076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371.05pt;margin-top:159.4pt;z-index:-1677076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365.05pt;margin-top:139.85pt;z-index:-16770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297.5pt;margin-top:139.85pt;z-index:-167707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297.5pt;margin-top:159.4pt;z-index:-16770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219.45pt;margin-top:159.4pt;z-index:-167707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46.85pt;margin-top:127.85pt;z-index:-1677074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46.85pt;margin-top:139.85pt;z-index:-16770736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219.45pt;margin-top:127.85pt;z-index:-16770732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219.45pt;margin-top:139.85pt;z-index:-16770728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95.5pt;margin-top:127.85pt;z-index:-1677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28.7pt;margin-top:127.85pt;z-index:-16770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23.45pt;margin-top:127.85pt;z-index:-16770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21.95pt;margin-top:127.85pt;z-index:-1677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18.95pt;margin-top:127.85pt;z-index:-167707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17.45pt;margin-top:127.85pt;z-index:-16770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15.95pt;margin-top:127.85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52.1pt;margin-top:127.85pt;z-index:-167706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446.85pt;margin-top:127.85pt;z-index:-16770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439.35pt;margin-top:127.85pt;z-index:-1677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76.3pt;margin-top:127.85pt;z-index:-167706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71.05pt;margin-top:127.85pt;z-index:-16770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69.55pt;margin-top:127.85pt;z-index:-1677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366.55pt;margin-top:127.85pt;z-index:-167706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365.05pt;margin-top:127.85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363.55pt;margin-top:127.85pt;z-index:-16770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302.75pt;margin-top:127.85pt;z-index:-167706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97.5pt;margin-top:127.85pt;z-index:-16770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96pt;margin-top:127.85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93pt;margin-top:127.85pt;z-index:-167706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91.5pt;margin-top:127.85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90pt;margin-top:127.85pt;z-index:-16770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24.7pt;margin-top:127.85pt;z-index:-167706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19.45pt;margin-top:127.85pt;z-index:-16770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</w:p>
    <w:p>
      <w:pPr>
        <w:pStyle w:val="Normal"/>
        <w:framePr w:w="1778" w:hAnchor="page" w:vAnchor="page" w:x="5459" w:y="190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90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25</w:t>
      </w:r>
    </w:p>
    <w:p>
      <w:pPr>
        <w:pStyle w:val="Normal"/>
        <w:framePr w:w="4784" w:hAnchor="page" w:vAnchor="page" w:x="300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13.1 %</w:t>
      </w:r>
    </w:p>
    <w:p>
      <w:pPr>
        <w:pStyle w:val="Normal"/>
        <w:framePr w:w="750" w:hAnchor="page" w:vAnchor="page" w:x="7511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14.7 %</w:t>
      </w:r>
    </w:p>
    <w:p>
      <w:pPr>
        <w:pStyle w:val="Normal"/>
        <w:framePr w:w="743" w:hAnchor="page" w:vAnchor="page" w:x="11481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11.8 %</w:t>
      </w:r>
    </w:p>
    <w:p>
      <w:pPr>
        <w:pStyle w:val="Normal"/>
        <w:framePr w:w="2225" w:hAnchor="page" w:vAnchor="page" w:x="30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13.1 %</w:t>
      </w:r>
    </w:p>
    <w:p>
      <w:pPr>
        <w:pStyle w:val="Normal"/>
        <w:framePr w:w="750" w:hAnchor="page" w:vAnchor="page" w:x="751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14.7 %</w:t>
      </w:r>
    </w:p>
    <w:p>
      <w:pPr>
        <w:pStyle w:val="Normal"/>
        <w:framePr w:w="750" w:hAnchor="page" w:vAnchor="page" w:x="11475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966" w:hAnchor="page" w:vAnchor="page" w:x="30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8.5 %</w:t>
      </w:r>
    </w:p>
    <w:p>
      <w:pPr>
        <w:pStyle w:val="Normal"/>
        <w:framePr w:w="654" w:hAnchor="page" w:vAnchor="page" w:x="759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9.3 %</w:t>
      </w:r>
    </w:p>
    <w:p>
      <w:pPr>
        <w:pStyle w:val="Normal"/>
        <w:framePr w:w="654" w:hAnchor="page" w:vAnchor="page" w:x="1155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5.5 %</w:t>
      </w:r>
    </w:p>
    <w:p>
      <w:pPr>
        <w:pStyle w:val="Normal"/>
        <w:framePr w:w="4196" w:hAnchor="page" w:vAnchor="page" w:x="30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225.5 </w:t>
      </w:r>
    </w:p>
    <w:p>
      <w:pPr>
        <w:pStyle w:val="Normal"/>
        <w:framePr w:w="288" w:hAnchor="page" w:vAnchor="page" w:x="6755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52.5 </w:t>
      </w:r>
    </w:p>
    <w:p>
      <w:pPr>
        <w:pStyle w:val="Normal"/>
        <w:framePr w:w="288" w:hAnchor="page" w:vAnchor="page" w:x="8137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(32.9)   $</w:t>
      </w:r>
    </w:p>
    <w:p>
      <w:pPr>
        <w:pStyle w:val="Normal"/>
        <w:framePr w:w="432" w:hAnchor="page" w:vAnchor="page" w:x="10364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245.1 </w:t>
      </w:r>
    </w:p>
    <w:p>
      <w:pPr>
        <w:pStyle w:val="Normal"/>
        <w:framePr w:w="1893" w:hAnchor="page" w:vAnchor="page" w:x="30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576" w:hAnchor="page" w:vAnchor="page" w:x="11475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1637" w:hAnchor="page" w:vAnchor="page" w:x="300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6050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225.5 </w:t>
      </w:r>
    </w:p>
    <w:p>
      <w:pPr>
        <w:pStyle w:val="Normal"/>
        <w:framePr w:w="576" w:hAnchor="page" w:vAnchor="page" w:x="7511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52.5 </w:t>
      </w:r>
    </w:p>
    <w:p>
      <w:pPr>
        <w:pStyle w:val="Normal"/>
        <w:framePr w:w="656" w:hAnchor="page" w:vAnchor="page" w:x="8826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(32.9)</w:t>
      </w:r>
    </w:p>
    <w:p>
      <w:pPr>
        <w:pStyle w:val="Normal"/>
        <w:framePr w:w="656" w:hAnchor="page" w:vAnchor="page" w:x="10177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(26.4)</w:t>
      </w:r>
    </w:p>
    <w:p>
      <w:pPr>
        <w:pStyle w:val="Normal"/>
        <w:framePr w:w="672" w:hAnchor="page" w:vAnchor="page" w:x="11395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218.7 </w:t>
      </w:r>
    </w:p>
    <w:p>
      <w:pPr>
        <w:pStyle w:val="Normal"/>
        <w:framePr w:w="2527" w:hAnchor="page" w:vAnchor="page" w:x="30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78.6 </w:t>
      </w:r>
    </w:p>
    <w:p>
      <w:pPr>
        <w:pStyle w:val="Normal"/>
        <w:framePr w:w="576" w:hAnchor="page" w:vAnchor="page" w:x="7511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480" w:hAnchor="page" w:vAnchor="page" w:x="8973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832" w:hAnchor="page" w:vAnchor="page" w:x="795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80" w:hAnchor="page" w:vAnchor="page" w:x="7591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80" w:hAnchor="page" w:vAnchor="page" w:x="8973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32" w:hAnchor="page" w:vAnchor="page" w:x="10364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3616" w:hAnchor="page" w:vAnchor="page" w:x="52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210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80" w:hAnchor="page" w:vAnchor="page" w:x="7591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80" w:hAnchor="page" w:vAnchor="page" w:x="8973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32" w:hAnchor="page" w:vAnchor="page" w:x="10364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1884" w:hAnchor="page" w:vAnchor="page" w:x="300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145.7 </w:t>
      </w:r>
    </w:p>
    <w:p>
      <w:pPr>
        <w:pStyle w:val="Normal"/>
        <w:framePr w:w="288" w:hAnchor="page" w:vAnchor="page" w:x="675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88" w:hAnchor="page" w:vAnchor="page" w:x="813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(38.3)   $</w:t>
      </w:r>
    </w:p>
    <w:p>
      <w:pPr>
        <w:pStyle w:val="Normal"/>
        <w:framePr w:w="656" w:hAnchor="page" w:vAnchor="page" w:x="1017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(26.4)</w:t>
      </w:r>
    </w:p>
    <w:p>
      <w:pPr>
        <w:pStyle w:val="Normal"/>
        <w:framePr w:w="288" w:hAnchor="page" w:vAnchor="page" w:x="1073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1140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114.2 </w:t>
      </w:r>
    </w:p>
    <w:p>
      <w:pPr>
        <w:pStyle w:val="Normal"/>
        <w:framePr w:w="864" w:hAnchor="page" w:vAnchor="page" w:x="30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1,720.5 </w:t>
      </w:r>
    </w:p>
    <w:p>
      <w:pPr>
        <w:pStyle w:val="Normal"/>
        <w:framePr w:w="288" w:hAnchor="page" w:vAnchor="page" w:x="675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357.2 </w:t>
      </w:r>
    </w:p>
    <w:p>
      <w:pPr>
        <w:pStyle w:val="Normal"/>
        <w:framePr w:w="288" w:hAnchor="page" w:vAnchor="page" w:x="8137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2,077.7 </w:t>
      </w:r>
    </w:p>
    <w:p>
      <w:pPr>
        <w:pStyle w:val="Normal"/>
        <w:framePr w:w="768" w:hAnchor="page" w:vAnchor="page" w:x="5752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18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938" w:hAnchor="page" w:vAnchor="page" w:x="7937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7pt;margin-top:1pt;z-index:-16770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3pt;margin-top:970.8pt;z-index:-16770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3pt;margin-top:971.55pt;z-index:-16770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96.25pt;margin-top:970.8pt;z-index:-16770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3pt;margin-top:970.8pt;z-index:-16770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96.65pt;margin-top:77.55pt;z-index:-16770608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174.05pt;margin-top:87.3pt;z-index:-16770604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267.45pt;margin-top:170.65pt;z-index:-16770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272.7pt;margin-top:170.65pt;z-index:-1677059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21.5pt;margin-top:170.65pt;z-index:-167705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29.75pt;margin-top:170.65pt;z-index:-16770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35.8pt;margin-top:170.65pt;z-index:-16770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41.05pt;margin-top:170.65pt;z-index:-1677058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90.55pt;margin-top:170.65pt;z-index:-167705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398.85pt;margin-top:170.65pt;z-index:-16770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04.85pt;margin-top:170.65pt;z-index:-16770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10.1pt;margin-top:170.65pt;z-index:-1677056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459.65pt;margin-top:170.65pt;z-index:-16770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61.15pt;margin-top:170.65pt;z-index:-167705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65.65pt;margin-top:170.65pt;z-index:-167705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70.9pt;margin-top:170.65pt;z-index:-1677054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27.2pt;margin-top:170.65pt;z-index:-16770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28.7pt;margin-top:170.65pt;z-index:-16770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34.7pt;margin-top:170.65pt;z-index:-16770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539.95pt;margin-top:170.65pt;z-index:-1677053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88.75pt;margin-top:170.65pt;z-index:-1677052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267.45pt;margin-top:182.65pt;z-index:-16770524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29.75pt;margin-top:182.65pt;z-index:-167705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35.8pt;margin-top:182.65pt;z-index:-1677051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398.85pt;margin-top:182.65pt;z-index:-167705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404.85pt;margin-top:182.65pt;z-index:-1677050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461.15pt;margin-top:182.65pt;z-index:-1677050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465.65pt;margin-top:182.65pt;z-index:-1677050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28.7pt;margin-top:182.65pt;z-index:-167704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34.7pt;margin-top:182.65pt;z-index:-16770492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267.45pt;margin-top:191.65pt;z-index:-167704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272.7pt;margin-top:191.65pt;z-index:-167704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321.5pt;margin-top:191.65pt;z-index:-167704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329.75pt;margin-top:191.65pt;z-index:-16770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335.8pt;margin-top:191.65pt;z-index:-167704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341.05pt;margin-top:191.65pt;z-index:-1677046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90.55pt;margin-top:191.65pt;z-index:-167704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98.85pt;margin-top:191.65pt;z-index:-16770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04.85pt;margin-top:191.65pt;z-index:-167704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10.1pt;margin-top:191.65pt;z-index:-167704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59.65pt;margin-top:191.65pt;z-index:-16770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61.15pt;margin-top:191.65pt;z-index:-16770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65.65pt;margin-top:191.65pt;z-index:-167704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70.9pt;margin-top:191.65pt;z-index:-1677043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27.2pt;margin-top:191.65pt;z-index:-16770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28.7pt;margin-top:191.65pt;z-index:-16770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34.7pt;margin-top:191.65pt;z-index:-167704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39.95pt;margin-top:191.65pt;z-index:-167704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88.75pt;margin-top:191.65pt;z-index:-167704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34.7pt;margin-top:331.3pt;z-index:-167704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4.7pt;margin-top:333.55pt;z-index:-16770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465.65pt;margin-top:331.3pt;z-index:-16770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465.65pt;margin-top:333.55pt;z-index:-167704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404.85pt;margin-top:331.3pt;z-index:-167703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04.85pt;margin-top:333.55pt;z-index:-167703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35.8pt;margin-top:331.3pt;z-index:-16770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335.8pt;margin-top:333.55pt;z-index:-167703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67.45pt;margin-top:331.3pt;z-index:-16770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267.45pt;margin-top:333.55pt;z-index:-167703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588.75pt;margin-top:319.25pt;z-index:-16770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588.75pt;margin-top:331.3pt;z-index:-167703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588.75pt;margin-top:333.55pt;z-index:-167703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39.95pt;margin-top:319.25pt;z-index:-167703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39.95pt;margin-top:331.3pt;z-index:-167703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39.95pt;margin-top:333.55pt;z-index:-167703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34.7pt;margin-top:331.3pt;z-index:-16770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34.7pt;margin-top:333.55pt;z-index:-16770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527.2pt;margin-top:319.2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27.2pt;margin-top:331.3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27.2pt;margin-top:333.55pt;z-index:-16770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70.9pt;margin-top:319.25pt;z-index:-167703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70.9pt;margin-top:331.3pt;z-index:-16770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70.9pt;margin-top:333.55pt;z-index:-16770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65.65pt;margin-top:331.3pt;z-index:-16770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65.65pt;margin-top:333.55pt;z-index:-16770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59.65pt;margin-top:319.25pt;z-index:-1677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59.65pt;margin-top:331.3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59.65pt;margin-top:333.55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10.1pt;margin-top:319.25pt;z-index:-167702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10.1pt;margin-top:331.3pt;z-index:-167702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10.1pt;margin-top:333.55pt;z-index:-167702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04.85pt;margin-top:331.3pt;z-index:-16770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04.85pt;margin-top:333.55pt;z-index:-16770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90.55pt;margin-top:319.25pt;z-index:-167702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90.55pt;margin-top:331.3pt;z-index:-167702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90.55pt;margin-top:333.55pt;z-index:-167702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341.05pt;margin-top:319.25pt;z-index:-167702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41.05pt;margin-top:331.3pt;z-index:-167702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41.05pt;margin-top:333.55pt;z-index:-167702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335.8pt;margin-top:331.3pt;z-index:-16770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335.8pt;margin-top:333.55pt;z-index:-16770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21.5pt;margin-top:319.25pt;z-index:-16770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21.5pt;margin-top:331.3pt;z-index:-16770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21.5pt;margin-top:333.55pt;z-index:-167702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72.7pt;margin-top:319.25pt;z-index:-167702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272.7pt;margin-top:331.3pt;z-index:-167702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272.7pt;margin-top:333.55pt;z-index:-167702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267.45pt;margin-top:331.3pt;z-index:-16770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267.45pt;margin-top:333.55pt;z-index:-167702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34.7pt;margin-top:319.25pt;z-index:-167702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65.65pt;margin-top:319.25pt;z-index:-167702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404.85pt;margin-top:319.25pt;z-index:-16770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35.8pt;margin-top:319.25pt;z-index:-16770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267.45pt;margin-top:319.25pt;z-index:-16770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34.7pt;margin-top:287.75pt;z-index:-167701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65.65pt;margin-top:287.75pt;z-index:-167701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04.85pt;margin-top:287.75pt;z-index:-167701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35.8pt;margin-top:287.75pt;z-index:-167701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267.45pt;margin-top:287.75pt;z-index:-167701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88.75pt;margin-top:275.75pt;z-index:-167701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88.75pt;margin-top:287.75pt;z-index:-167701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34.7pt;margin-top:287.75pt;z-index:-167701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27.2pt;margin-top:275.75pt;z-index:-16770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27.2pt;margin-top:287.75pt;z-index:-16770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465.65pt;margin-top:287.75pt;z-index:-167701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459.65pt;margin-top:275.75pt;z-index:-16770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59.65pt;margin-top:287.75pt;z-index:-1677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04.85pt;margin-top:287.75pt;z-index:-167701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90.55pt;margin-top:275.75pt;z-index:-167701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90.55pt;margin-top:287.75pt;z-index:-16770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35.8pt;margin-top:287.75pt;z-index:-167701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21.5pt;margin-top:275.75pt;z-index:-16770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21.5pt;margin-top:287.75pt;z-index:-167701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267.45pt;margin-top:287.75pt;z-index:-167701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34.7pt;margin-top:275.75pt;z-index:-167701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65.65pt;margin-top:275.75pt;z-index:-167701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04.85pt;margin-top:275.75pt;z-index:-167701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35.8pt;margin-top:275.75pt;z-index:-167701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267.45pt;margin-top:275.75pt;z-index:-167700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88.75pt;margin-top:234.45pt;z-index:-16770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34.7pt;margin-top:234.45pt;z-index:-167700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27.2pt;margin-top:234.45pt;z-index:-1677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465.65pt;margin-top:234.45pt;z-index:-167700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59.65pt;margin-top:234.45pt;z-index:-16770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04.85pt;margin-top:234.45pt;z-index:-167700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90.55pt;margin-top:234.45pt;z-index:-167700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35.8pt;margin-top:234.45pt;z-index:-167700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21.5pt;margin-top:234.45pt;z-index:-167700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267.45pt;margin-top:234.45pt;z-index:-167700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588.75pt;margin-top:170.65pt;z-index:-16770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39.95pt;margin-top:170.65pt;z-index:-167700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27.2pt;margin-top:170.65pt;z-index:-16770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470.9pt;margin-top:170.65pt;z-index:-167700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59.65pt;margin-top:170.65pt;z-index:-1677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10.1pt;margin-top:170.65pt;z-index:-167700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390.55pt;margin-top:170.65pt;z-index:-16770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41.05pt;margin-top:170.65pt;z-index:-167700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21.5pt;margin-top:170.65pt;z-index:-16770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72.7pt;margin-top:170.65pt;z-index:-16770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34.7pt;margin-top:151.15pt;z-index:-167700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34.7pt;margin-top:170.65pt;z-index:-16770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528.7pt;margin-top:151.15pt;z-index:-16770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65.65pt;margin-top:151.15pt;z-index:-167700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65.65pt;margin-top:170.65pt;z-index:-167699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61.15pt;margin-top:151.15pt;z-index:-167699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04.85pt;margin-top:151.15pt;z-index:-16769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04.85pt;margin-top:170.65pt;z-index:-167699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398.85pt;margin-top:151.15pt;z-index:-16769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335.8pt;margin-top:151.15pt;z-index:-167699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35.8pt;margin-top:170.65pt;z-index:-167699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29.75pt;margin-top:151.15pt;z-index:-16769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267.45pt;margin-top:170.65pt;z-index:-167699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267.45pt;margin-top:151.15pt;z-index:-1676996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267.45pt;margin-top:127.85pt;z-index:-1676995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88.75pt;margin-top:127.85pt;z-index:-16769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39.95pt;margin-top:127.85pt;z-index:-167699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34.7pt;margin-top:127.85pt;z-index:-16769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33.2pt;margin-top:127.85pt;z-index:-1676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30.2pt;margin-top:127.85pt;z-index:-167699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28.7pt;margin-top:127.85pt;z-index:-16769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27.2pt;margin-top:127.85pt;z-index:-16769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70.9pt;margin-top:127.85pt;z-index:-16769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65.65pt;margin-top:127.85pt;z-index:-16769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64.15pt;margin-top:127.85pt;z-index:-1676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62.65pt;margin-top:127.85pt;z-index:-16769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61.15pt;margin-top:127.85pt;z-index:-1676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59.65pt;margin-top:127.85pt;z-index:-1676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10.1pt;margin-top:127.85pt;z-index:-16769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04.85pt;margin-top:127.85pt;z-index:-16769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03.35pt;margin-top:127.85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00.35pt;margin-top:127.85pt;z-index:-167698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398.85pt;margin-top:127.85pt;z-index:-16769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390.55pt;margin-top:127.85pt;z-index:-16769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341.05pt;margin-top:127.85pt;z-index:-167698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35.8pt;margin-top:127.85pt;z-index:-16769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34.25pt;margin-top:127.85pt;z-index:-16769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31.25pt;margin-top:127.85pt;z-index:-167698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29.75pt;margin-top:127.85pt;z-index:-16769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21.5pt;margin-top:127.85pt;z-index:-16769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272.7pt;margin-top:127.85pt;z-index:-16769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267.45pt;margin-top:127.85pt;z-index:-16769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</w:p>
    <w:p>
      <w:pPr>
        <w:pStyle w:val="Normal"/>
        <w:framePr w:w="1778" w:hAnchor="page" w:vAnchor="page" w:x="5459" w:y="175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75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25</w:t>
      </w:r>
    </w:p>
    <w:p>
      <w:pPr>
        <w:pStyle w:val="Normal"/>
        <w:framePr w:w="4784" w:hAnchor="page" w:vAnchor="page" w:x="300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15.1 %</w:t>
      </w:r>
    </w:p>
    <w:p>
      <w:pPr>
        <w:pStyle w:val="Normal"/>
        <w:framePr w:w="750" w:hAnchor="page" w:vAnchor="page" w:x="7511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14.3 %</w:t>
      </w:r>
    </w:p>
    <w:p>
      <w:pPr>
        <w:pStyle w:val="Normal"/>
        <w:framePr w:w="750" w:hAnchor="page" w:vAnchor="page" w:x="11475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13.8 %</w:t>
      </w:r>
    </w:p>
    <w:p>
      <w:pPr>
        <w:pStyle w:val="Normal"/>
        <w:framePr w:w="2225" w:hAnchor="page" w:vAnchor="page" w:x="30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15.1 %</w:t>
      </w:r>
    </w:p>
    <w:p>
      <w:pPr>
        <w:pStyle w:val="Normal"/>
        <w:framePr w:w="750" w:hAnchor="page" w:vAnchor="page" w:x="751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14.3 %</w:t>
      </w:r>
    </w:p>
    <w:p>
      <w:pPr>
        <w:pStyle w:val="Normal"/>
        <w:framePr w:w="743" w:hAnchor="page" w:vAnchor="page" w:x="1148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2966" w:hAnchor="page" w:vAnchor="page" w:x="30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654" w:hAnchor="page" w:vAnchor="page" w:x="759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654" w:hAnchor="page" w:vAnchor="page" w:x="1155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6.8 %</w:t>
      </w:r>
    </w:p>
    <w:p>
      <w:pPr>
        <w:pStyle w:val="Normal"/>
        <w:framePr w:w="4196" w:hAnchor="page" w:vAnchor="page" w:x="30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288" w:hAnchor="page" w:vAnchor="page" w:x="6755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288" w:hAnchor="page" w:vAnchor="page" w:x="8137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(23.8)   $</w:t>
      </w:r>
    </w:p>
    <w:p>
      <w:pPr>
        <w:pStyle w:val="Normal"/>
        <w:framePr w:w="432" w:hAnchor="page" w:vAnchor="page" w:x="10364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4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283.9 </w:t>
      </w:r>
    </w:p>
    <w:p>
      <w:pPr>
        <w:pStyle w:val="Normal"/>
        <w:framePr w:w="1893" w:hAnchor="page" w:vAnchor="page" w:x="30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46.4 </w:t>
      </w:r>
    </w:p>
    <w:p>
      <w:pPr>
        <w:pStyle w:val="Normal"/>
        <w:framePr w:w="576" w:hAnchor="page" w:vAnchor="page" w:x="11475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46.4 </w:t>
      </w:r>
    </w:p>
    <w:p>
      <w:pPr>
        <w:pStyle w:val="Normal"/>
        <w:framePr w:w="1637" w:hAnchor="page" w:vAnchor="page" w:x="300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6050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576" w:hAnchor="page" w:vAnchor="page" w:x="7511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656" w:hAnchor="page" w:vAnchor="page" w:x="8826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(23.8)</w:t>
      </w:r>
    </w:p>
    <w:p>
      <w:pPr>
        <w:pStyle w:val="Normal"/>
        <w:framePr w:w="656" w:hAnchor="page" w:vAnchor="page" w:x="10177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672" w:hAnchor="page" w:vAnchor="page" w:x="11395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237.5 </w:t>
      </w:r>
    </w:p>
    <w:p>
      <w:pPr>
        <w:pStyle w:val="Normal"/>
        <w:framePr w:w="2527" w:hAnchor="page" w:vAnchor="page" w:x="30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76.8 </w:t>
      </w:r>
    </w:p>
    <w:p>
      <w:pPr>
        <w:pStyle w:val="Normal"/>
        <w:framePr w:w="576" w:hAnchor="page" w:vAnchor="page" w:x="7511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80" w:hAnchor="page" w:vAnchor="page" w:x="8973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832" w:hAnchor="page" w:vAnchor="page" w:x="795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8973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3616" w:hAnchor="page" w:vAnchor="page" w:x="52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210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8973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1884" w:hAnchor="page" w:vAnchor="page" w:x="300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88" w:hAnchor="page" w:vAnchor="page" w:x="675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288" w:hAnchor="page" w:vAnchor="page" w:x="813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(24.7)   $</w:t>
      </w:r>
    </w:p>
    <w:p>
      <w:pPr>
        <w:pStyle w:val="Normal"/>
        <w:framePr w:w="656" w:hAnchor="page" w:vAnchor="page" w:x="1017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288" w:hAnchor="page" w:vAnchor="page" w:x="1073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864" w:hAnchor="page" w:vAnchor="page" w:x="30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88" w:hAnchor="page" w:vAnchor="page" w:x="675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88" w:hAnchor="page" w:vAnchor="page" w:x="8137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768" w:hAnchor="page" w:vAnchor="page" w:x="5752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38" w:hAnchor="page" w:vAnchor="page" w:x="7937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7pt;margin-top:1pt;z-index:-16769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13pt;margin-top:898.75pt;z-index:-16769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13pt;margin-top:899.5pt;z-index:-16769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96.25pt;margin-top:898.75pt;z-index:-16769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13pt;margin-top:898.75pt;z-index:-16769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196.65pt;margin-top:77.55pt;z-index:-16769824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74.05pt;margin-top:87.3pt;z-index:-16769820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267.45pt;margin-top:139.85pt;z-index:-16769816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34.7pt;margin-top:331.3pt;z-index:-167698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34.7pt;margin-top:333.55pt;z-index:-167698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65.65pt;margin-top:331.3pt;z-index:-167698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65.65pt;margin-top:333.55pt;z-index:-167698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04.85pt;margin-top:331.3pt;z-index:-16769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04.85pt;margin-top:333.55pt;z-index:-16769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35.8pt;margin-top:331.3pt;z-index:-16769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335.8pt;margin-top:333.55pt;z-index:-167697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267.45pt;margin-top:331.3pt;z-index:-167697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267.45pt;margin-top:333.55pt;z-index:-16769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88.75pt;margin-top:319.25pt;z-index:-167697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88.75pt;margin-top:331.3pt;z-index:-16769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88.75pt;margin-top:333.55pt;z-index:-16769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39.95pt;margin-top:319.25pt;z-index:-167697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539.95pt;margin-top:331.3pt;z-index:-16769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39.95pt;margin-top:333.55pt;z-index:-167697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534.7pt;margin-top:331.3pt;z-index:-16769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534.7pt;margin-top:333.55pt;z-index:-16769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27.2pt;margin-top:319.25pt;z-index:-1676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27.2pt;margin-top:331.3pt;z-index:-1676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27.2pt;margin-top:333.55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70.9pt;margin-top:319.25pt;z-index:-16769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70.9pt;margin-top:331.3pt;z-index:-16769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70.9pt;margin-top:333.55pt;z-index:-16769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65.65pt;margin-top:331.3pt;z-index:-16769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65.65pt;margin-top:333.55pt;z-index:-16769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59.65pt;margin-top:319.25pt;z-index:-1676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59.65pt;margin-top:331.3pt;z-index:-1676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59.65pt;margin-top:333.55pt;z-index:-1676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10.1pt;margin-top:319.25pt;z-index:-167696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10.1pt;margin-top:331.3pt;z-index:-167696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10.1pt;margin-top:333.55pt;z-index:-167696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04.85pt;margin-top:331.3pt;z-index:-16769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04.85pt;margin-top:333.55pt;z-index:-16769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390.55pt;margin-top:319.25pt;z-index:-16769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390.55pt;margin-top:331.3pt;z-index:-16769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90.55pt;margin-top:333.55pt;z-index:-16769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41.05pt;margin-top:319.25pt;z-index:-167696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41.05pt;margin-top:331.3pt;z-index:-167696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41.05pt;margin-top:333.55pt;z-index:-167696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35.8pt;margin-top:331.3pt;z-index:-16769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335.8pt;margin-top:333.55pt;z-index:-16769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21.5pt;margin-top:319.25pt;z-index:-16769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21.5pt;margin-top:331.3pt;z-index:-167696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21.5pt;margin-top:333.55pt;z-index:-167696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272.7pt;margin-top:319.25pt;z-index:-167696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272.7pt;margin-top:331.3pt;z-index:-167696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272.7pt;margin-top:333.55pt;z-index:-167696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267.45pt;margin-top:331.3pt;z-index:-16769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67.45pt;margin-top:333.55pt;z-index:-16769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34.7pt;margin-top:319.25pt;z-index:-167696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465.65pt;margin-top:319.25pt;z-index:-167696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04.85pt;margin-top:319.25pt;z-index:-167696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35.8pt;margin-top:319.25pt;z-index:-167696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267.45pt;margin-top:319.25pt;z-index:-167695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34.7pt;margin-top:287.75pt;z-index:-16769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65.65pt;margin-top:287.75pt;z-index:-167695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04.85pt;margin-top:287.75pt;z-index:-16769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35.8pt;margin-top:287.75pt;z-index:-16769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267.45pt;margin-top:287.75pt;z-index:-167695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88.75pt;margin-top:275.75pt;z-index:-167695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88.75pt;margin-top:287.75pt;z-index:-16769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534.7pt;margin-top:287.75pt;z-index:-167695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27.2pt;margin-top:275.75pt;z-index:-1676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527.2pt;margin-top:287.75pt;z-index:-1676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465.65pt;margin-top:287.75pt;z-index:-167695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459.65pt;margin-top:275.75pt;z-index:-16769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59.65pt;margin-top:287.75pt;z-index:-1676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04.85pt;margin-top:287.75pt;z-index:-167695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390.55pt;margin-top:275.75pt;z-index:-167695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390.55pt;margin-top:287.75pt;z-index:-167695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335.8pt;margin-top:287.75pt;z-index:-167695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321.5pt;margin-top:275.75pt;z-index:-167695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21.5pt;margin-top:287.75pt;z-index:-167695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267.45pt;margin-top:287.75pt;z-index:-167695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34.7pt;margin-top:275.75pt;z-index:-167695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465.65pt;margin-top:275.75pt;z-index:-167695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404.85pt;margin-top:275.75pt;z-index:-167695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35.8pt;margin-top:275.75pt;z-index:-167695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267.45pt;margin-top:275.75pt;z-index:-167694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588.75pt;margin-top:234.45pt;z-index:-16769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534.7pt;margin-top:234.45pt;z-index:-167694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527.2pt;margin-top:234.45pt;z-index:-1676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65.65pt;margin-top:234.45pt;z-index:-167694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59.65pt;margin-top:234.45pt;z-index:-1676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04.85pt;margin-top:234.45pt;z-index:-167694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390.55pt;margin-top:234.45pt;z-index:-167694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335.8pt;margin-top:234.45pt;z-index:-167694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321.5pt;margin-top:234.45pt;z-index:-167694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267.45pt;margin-top:234.45pt;z-index:-167694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88.75pt;margin-top:170.65pt;z-index:-167694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39.95pt;margin-top:170.65pt;z-index:-167694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527.2pt;margin-top:170.65pt;z-index:-16769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70.9pt;margin-top:170.65pt;z-index:-167694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459.65pt;margin-top:170.65pt;z-index:-16769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10.1pt;margin-top:170.65pt;z-index:-167694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90.55pt;margin-top:170.65pt;z-index:-167694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41.05pt;margin-top:170.65pt;z-index:-167694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21.5pt;margin-top:170.65pt;z-index:-167694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272.7pt;margin-top:170.65pt;z-index:-167694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34.7pt;margin-top:151.15pt;z-index:-167694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34.7pt;margin-top:170.65pt;z-index:-16769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28.7pt;margin-top:151.15pt;z-index:-16769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65.65pt;margin-top:151.15pt;z-index:-167694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65.65pt;margin-top:170.65pt;z-index:-167693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461.15pt;margin-top:151.15pt;z-index:-167693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04.85pt;margin-top:151.15pt;z-index:-167693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404.85pt;margin-top:170.65pt;z-index:-167693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98.85pt;margin-top:151.15pt;z-index:-16769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35.8pt;margin-top:151.15pt;z-index:-167693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35.8pt;margin-top:170.65pt;z-index:-16769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29.75pt;margin-top:151.15pt;z-index:-16769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267.45pt;margin-top:170.65pt;z-index:-16769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267.45pt;margin-top:151.15pt;z-index:-1676936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267.45pt;margin-top:127.85pt;z-index:-1676935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88.75pt;margin-top:127.85pt;z-index:-16769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39.95pt;margin-top:127.85pt;z-index:-167693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34.7pt;margin-top:127.85pt;z-index:-16769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33.2pt;margin-top:127.85pt;z-index:-16769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30.2pt;margin-top:127.85pt;z-index:-167693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28.7pt;margin-top:127.8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27.2pt;margin-top:127.85pt;z-index:-1676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70.9pt;margin-top:127.85pt;z-index:-16769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65.65pt;margin-top:127.85pt;z-index:-16769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64.15pt;margin-top:127.85pt;z-index:-1676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62.65pt;margin-top:127.85pt;z-index:-1676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61.15pt;margin-top:127.8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59.65pt;margin-top:127.85pt;z-index:-16769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10.1pt;margin-top:127.85pt;z-index:-167693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404.85pt;margin-top:127.85pt;z-index:-16769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03.35pt;margin-top:127.85pt;z-index:-1676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400.35pt;margin-top:127.85pt;z-index:-167692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98.85pt;margin-top:127.85pt;z-index:-1676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90.55pt;margin-top:127.85pt;z-index:-16769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41.05pt;margin-top:127.85pt;z-index:-167692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35.8pt;margin-top:127.85pt;z-index:-16769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334.25pt;margin-top:127.85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31.25pt;margin-top:127.85pt;z-index:-167692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29.75pt;margin-top:127.85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21.5pt;margin-top:127.85pt;z-index:-16769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72.7pt;margin-top:127.85pt;z-index:-167692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267.45pt;margin-top:127.85pt;z-index:-16769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</w:p>
    <w:p>
      <w:pPr>
        <w:pStyle w:val="Normal"/>
        <w:framePr w:w="1778" w:hAnchor="page" w:vAnchor="page" w:x="5459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25</w:t>
      </w:r>
    </w:p>
    <w:p>
      <w:pPr>
        <w:pStyle w:val="Normal"/>
        <w:framePr w:w="4784" w:hAnchor="page" w:vAnchor="page" w:x="30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750" w:hAnchor="page" w:vAnchor="page" w:x="751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12.6 %</w:t>
      </w:r>
    </w:p>
    <w:p>
      <w:pPr>
        <w:pStyle w:val="Normal"/>
        <w:framePr w:w="654" w:hAnchor="page" w:vAnchor="page" w:x="11555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9.3 %</w:t>
      </w:r>
    </w:p>
    <w:p>
      <w:pPr>
        <w:pStyle w:val="Normal"/>
        <w:framePr w:w="2225" w:hAnchor="page" w:vAnchor="page" w:x="300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750" w:hAnchor="page" w:vAnchor="page" w:x="7511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12.6 %</w:t>
      </w:r>
    </w:p>
    <w:p>
      <w:pPr>
        <w:pStyle w:val="Normal"/>
        <w:framePr w:w="654" w:hAnchor="page" w:vAnchor="page" w:x="11555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7.1 %</w:t>
      </w:r>
    </w:p>
    <w:p>
      <w:pPr>
        <w:pStyle w:val="Normal"/>
        <w:framePr w:w="2966" w:hAnchor="page" w:vAnchor="page" w:x="300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4.6 %</w:t>
      </w:r>
    </w:p>
    <w:p>
      <w:pPr>
        <w:pStyle w:val="Normal"/>
        <w:framePr w:w="654" w:hAnchor="page" w:vAnchor="page" w:x="7591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654" w:hAnchor="page" w:vAnchor="page" w:x="11555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1.3 %</w:t>
      </w:r>
    </w:p>
    <w:p>
      <w:pPr>
        <w:pStyle w:val="Normal"/>
        <w:framePr w:w="4196" w:hAnchor="page" w:vAnchor="page" w:x="300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140.1 </w:t>
      </w:r>
    </w:p>
    <w:p>
      <w:pPr>
        <w:pStyle w:val="Normal"/>
        <w:framePr w:w="288" w:hAnchor="page" w:vAnchor="page" w:x="675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44.4 </w:t>
      </w:r>
    </w:p>
    <w:p>
      <w:pPr>
        <w:pStyle w:val="Normal"/>
        <w:framePr w:w="288" w:hAnchor="page" w:vAnchor="page" w:x="813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(26.6)   $</w:t>
      </w:r>
    </w:p>
    <w:p>
      <w:pPr>
        <w:pStyle w:val="Normal"/>
        <w:framePr w:w="432" w:hAnchor="page" w:vAnchor="page" w:x="10364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157.9 </w:t>
      </w:r>
    </w:p>
    <w:p>
      <w:pPr>
        <w:pStyle w:val="Normal"/>
        <w:framePr w:w="1893" w:hAnchor="page" w:vAnchor="page" w:x="300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576" w:hAnchor="page" w:vAnchor="page" w:x="11475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1637" w:hAnchor="page" w:vAnchor="page" w:x="30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605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140.1 </w:t>
      </w:r>
    </w:p>
    <w:p>
      <w:pPr>
        <w:pStyle w:val="Normal"/>
        <w:framePr w:w="576" w:hAnchor="page" w:vAnchor="page" w:x="7511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44.4 </w:t>
      </w:r>
    </w:p>
    <w:p>
      <w:pPr>
        <w:pStyle w:val="Normal"/>
        <w:framePr w:w="656" w:hAnchor="page" w:vAnchor="page" w:x="8826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(26.6)</w:t>
      </w:r>
    </w:p>
    <w:p>
      <w:pPr>
        <w:pStyle w:val="Normal"/>
        <w:framePr w:w="656" w:hAnchor="page" w:vAnchor="page" w:x="10177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(37.0)</w:t>
      </w:r>
    </w:p>
    <w:p>
      <w:pPr>
        <w:pStyle w:val="Normal"/>
        <w:framePr w:w="672" w:hAnchor="page" w:vAnchor="page" w:x="11395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120.9 </w:t>
      </w:r>
    </w:p>
    <w:p>
      <w:pPr>
        <w:pStyle w:val="Normal"/>
        <w:framePr w:w="2527" w:hAnchor="page" w:vAnchor="page" w:x="30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74.1 </w:t>
      </w:r>
    </w:p>
    <w:p>
      <w:pPr>
        <w:pStyle w:val="Normal"/>
        <w:framePr w:w="576" w:hAnchor="page" w:vAnchor="page" w:x="7511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18.0 </w:t>
      </w:r>
    </w:p>
    <w:p>
      <w:pPr>
        <w:pStyle w:val="Normal"/>
        <w:framePr w:w="480" w:hAnchor="page" w:vAnchor="page" w:x="8973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92.8 </w:t>
      </w:r>
    </w:p>
    <w:p>
      <w:pPr>
        <w:pStyle w:val="Normal"/>
        <w:framePr w:w="832" w:hAnchor="page" w:vAnchor="page" w:x="795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480" w:hAnchor="page" w:vAnchor="page" w:x="7591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80" w:hAnchor="page" w:vAnchor="page" w:x="8973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3616" w:hAnchor="page" w:vAnchor="page" w:x="52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21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480" w:hAnchor="page" w:vAnchor="page" w:x="7591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80" w:hAnchor="page" w:vAnchor="page" w:x="897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1884" w:hAnchor="page" w:vAnchor="page" w:x="30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61.5 </w:t>
      </w:r>
    </w:p>
    <w:p>
      <w:pPr>
        <w:pStyle w:val="Normal"/>
        <w:framePr w:w="288" w:hAnchor="page" w:vAnchor="page" w:x="6755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25.6 </w:t>
      </w:r>
    </w:p>
    <w:p>
      <w:pPr>
        <w:pStyle w:val="Normal"/>
        <w:framePr w:w="288" w:hAnchor="page" w:vAnchor="page" w:x="8137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(28.0)   $</w:t>
      </w:r>
    </w:p>
    <w:p>
      <w:pPr>
        <w:pStyle w:val="Normal"/>
        <w:framePr w:w="656" w:hAnchor="page" w:vAnchor="page" w:x="10177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(37.0)</w:t>
      </w:r>
    </w:p>
    <w:p>
      <w:pPr>
        <w:pStyle w:val="Normal"/>
        <w:framePr w:w="288" w:hAnchor="page" w:vAnchor="page" w:x="10734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22.1 </w:t>
      </w:r>
    </w:p>
    <w:p>
      <w:pPr>
        <w:pStyle w:val="Normal"/>
        <w:framePr w:w="864" w:hAnchor="page" w:vAnchor="page" w:x="30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1,342.5 </w:t>
      </w:r>
    </w:p>
    <w:p>
      <w:pPr>
        <w:pStyle w:val="Normal"/>
        <w:framePr w:w="288" w:hAnchor="page" w:vAnchor="page" w:x="675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351.9 </w:t>
      </w:r>
    </w:p>
    <w:p>
      <w:pPr>
        <w:pStyle w:val="Normal"/>
        <w:framePr w:w="288" w:hAnchor="page" w:vAnchor="page" w:x="8137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1,694.4 </w:t>
      </w:r>
    </w:p>
    <w:p>
      <w:pPr>
        <w:pStyle w:val="Normal"/>
        <w:framePr w:w="768" w:hAnchor="page" w:vAnchor="page" w:x="575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18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7pt;margin-top:1pt;z-index:-16769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13pt;margin-top:428.85pt;z-index:-16769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13pt;margin-top:429.6pt;z-index:-16769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96.25pt;margin-top:428.85pt;z-index:-16769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13pt;margin-top:428.85pt;z-index:-16769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210.15pt;margin-top:76.8pt;z-index:-1676922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190.35pt;margin-top:85.05pt;z-index:-1676922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267.45pt;margin-top:153.4pt;z-index:-167692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272.7pt;margin-top:153.4pt;z-index:-1676921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21.5pt;margin-top:153.4pt;z-index:-167692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329.75pt;margin-top:153.4pt;z-index:-16769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335.8pt;margin-top:153.4pt;z-index:-16769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41.05pt;margin-top:153.4pt;z-index:-1676919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90.55pt;margin-top:153.4pt;z-index:-167691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98.85pt;margin-top:153.4pt;z-index:-16769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04.85pt;margin-top:153.4pt;z-index:-16769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10.1pt;margin-top:153.4pt;z-index:-1676918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59.65pt;margin-top:153.4pt;z-index:-16769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61.15pt;margin-top:153.4pt;z-index:-167691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65.65pt;margin-top:153.4pt;z-index:-16769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70.9pt;margin-top:153.4pt;z-index:-1676916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27.2pt;margin-top:153.4pt;z-index:-16769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267.45pt;margin-top:165.4pt;z-index:-1676915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29.75pt;margin-top:165.4pt;z-index:-167691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35.8pt;margin-top:165.4pt;z-index:-16769148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98.85pt;margin-top:165.4pt;z-index:-167691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04.85pt;margin-top:165.4pt;z-index:-1676914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61.15pt;margin-top:165.4pt;z-index:-1676913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65.65pt;margin-top:165.4pt;z-index:-1676913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267.45pt;margin-top:174.4pt;z-index:-167691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272.7pt;margin-top:174.4pt;z-index:-1676912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21.5pt;margin-top:174.4pt;z-index:-167691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29.75pt;margin-top:174.4pt;z-index:-16769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335.8pt;margin-top:174.4pt;z-index:-167691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41.05pt;margin-top:174.4pt;z-index:-1676910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90.55pt;margin-top:174.4pt;z-index:-167691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398.85pt;margin-top:174.4pt;z-index:-16769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04.85pt;margin-top:174.4pt;z-index:-167690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10.1pt;margin-top:174.4pt;z-index:-1676909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59.65pt;margin-top:174.4pt;z-index:-16769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61.15pt;margin-top:174.4pt;z-index:-16769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65.65pt;margin-top:174.4pt;z-index:-167690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70.9pt;margin-top:174.4pt;z-index:-1676907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27.2pt;margin-top:174.4pt;z-index:-16769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267.45pt;margin-top:185.65pt;z-index:-16769068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29.75pt;margin-top:185.65pt;z-index:-167690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35.8pt;margin-top:185.65pt;z-index:-1676906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98.85pt;margin-top:185.65pt;z-index:-167690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04.85pt;margin-top:185.65pt;z-index:-16769052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61.15pt;margin-top:185.65pt;z-index:-1676904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65.65pt;margin-top:185.65pt;z-index:-16769044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267.45pt;margin-top:194.65pt;z-index:-1676904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29.75pt;margin-top:194.65pt;z-index:-16769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335.8pt;margin-top:194.65pt;z-index:-167690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398.85pt;margin-top:194.65pt;z-index:-16769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04.85pt;margin-top:194.65pt;z-index:-1676902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61.15pt;margin-top:194.65pt;z-index:-16769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65.65pt;margin-top:194.65pt;z-index:-167690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13pt;margin-top:205.9pt;z-index:-16769012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267.45pt;margin-top:205.9pt;z-index:-167690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21.5pt;margin-top:205.9pt;z-index:-167690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329.75pt;margin-top:205.9pt;z-index:-16769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335.8pt;margin-top:205.9pt;z-index:-1676899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390.55pt;margin-top:205.9pt;z-index:-167689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398.85pt;margin-top:205.9pt;z-index:-16768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04.85pt;margin-top:205.9pt;z-index:-1676898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59.65pt;margin-top:205.9pt;z-index:-16768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61.15pt;margin-top:205.9pt;z-index:-16768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65.65pt;margin-top:205.9pt;z-index:-167689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27.2pt;margin-top:205.9pt;z-index:-16768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267.45pt;margin-top:238.2pt;z-index:-167689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321.5pt;margin-top:238.2pt;z-index:-167689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329.75pt;margin-top:238.2pt;z-index:-16768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35.8pt;margin-top:238.2pt;z-index:-1676895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90.55pt;margin-top:238.2pt;z-index:-167689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98.85pt;margin-top:238.2pt;z-index:-16768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04.85pt;margin-top:238.2pt;z-index:-1676894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59.65pt;margin-top:238.2pt;z-index:-1676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61.15pt;margin-top:238.2pt;z-index:-16768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65.65pt;margin-top:238.2pt;z-index:-167689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27.2pt;margin-top:238.2pt;z-index:-16768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34.7pt;margin-top:314pt;z-index:-167689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34.7pt;margin-top:316.25pt;z-index:-16768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65.65pt;margin-top:314pt;z-index:-167689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65.65pt;margin-top:316.25pt;z-index:-167689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04.85pt;margin-top:314pt;z-index:-16768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04.85pt;margin-top:316.25pt;z-index:-16768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35.8pt;margin-top:314pt;z-index:-167688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35.8pt;margin-top:316.25pt;z-index:-167688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67.45pt;margin-top:314pt;z-index:-167688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67.45pt;margin-top:316.25pt;z-index:-167688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88.75pt;margin-top:302pt;z-index:-16768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88.75pt;margin-top:314pt;z-index:-16768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88.75pt;margin-top:316.25pt;z-index:-16768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539.95pt;margin-top:302pt;z-index:-16768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39.95pt;margin-top:314pt;z-index:-167688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539.95pt;margin-top:316.25pt;z-index:-16768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534.7pt;margin-top:314pt;z-index:-16768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534.7pt;margin-top:316.25pt;z-index:-16768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27.2pt;margin-top:302pt;z-index:-1676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27.2pt;margin-top:314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27.2pt;margin-top:316.25pt;z-index:-1676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70.9pt;margin-top:302pt;z-index:-167688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70.9pt;margin-top:314pt;z-index:-167688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470.9pt;margin-top:316.25pt;z-index:-167688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65.65pt;margin-top:314pt;z-index:-16768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65.65pt;margin-top:316.25pt;z-index:-16768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59.65pt;margin-top:302pt;z-index:-1676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59.65pt;margin-top:314pt;z-index:-1676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59.65pt;margin-top:316.25pt;z-index:-1676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10.1pt;margin-top:302pt;z-index:-167688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10.1pt;margin-top:314pt;z-index:-167688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10.1pt;margin-top:316.25pt;z-index:-167687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404.85pt;margin-top:314pt;z-index:-16768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04.85pt;margin-top:316.25pt;z-index:-16768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390.55pt;margin-top:302pt;z-index:-167687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90.55pt;margin-top:314pt;z-index:-167687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90.55pt;margin-top:316.25pt;z-index:-16768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41.05pt;margin-top:302pt;z-index:-167687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41.05pt;margin-top:314pt;z-index:-167687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41.05pt;margin-top:316.25pt;z-index:-16768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35.8pt;margin-top:314pt;z-index:-16768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335.8pt;margin-top:316.25pt;z-index:-16768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321.5pt;margin-top:302pt;z-index:-16768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321.5pt;margin-top:314pt;z-index:-16768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21.5pt;margin-top:316.25pt;z-index:-167687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272.7pt;margin-top:302pt;z-index:-167687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272.7pt;margin-top:314pt;z-index:-167687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272.7pt;margin-top:316.25pt;z-index:-167687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267.45pt;margin-top:314pt;z-index:-16768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267.45pt;margin-top:316.25pt;z-index:-16768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34.7pt;margin-top:302pt;z-index:-167687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65.65pt;margin-top:302pt;z-index:-167687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04.85pt;margin-top:302pt;z-index:-167687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335.8pt;margin-top:302pt;z-index:-167687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267.45pt;margin-top:302pt;z-index:-16768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34.7pt;margin-top:270.5pt;z-index:-167687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65.65pt;margin-top:270.5pt;z-index:-167686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04.85pt;margin-top:270.5pt;z-index:-167686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35.8pt;margin-top:270.5pt;z-index:-167686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267.45pt;margin-top:270.5pt;z-index:-16768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88.75pt;margin-top:258.45pt;z-index:-167686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88.75pt;margin-top:270.5pt;z-index:-16768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34.7pt;margin-top:270.5pt;z-index:-167686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27.2pt;margin-top:258.45pt;z-index:-1676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527.2pt;margin-top:270.5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65.65pt;margin-top:270.5pt;z-index:-16768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59.65pt;margin-top:258.45pt;z-index:-1676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59.65pt;margin-top:270.5pt;z-index:-1676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04.85pt;margin-top:270.5pt;z-index:-167686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90.55pt;margin-top:258.45pt;z-index:-16768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90.55pt;margin-top:270.5pt;z-index:-167686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35.8pt;margin-top:270.5pt;z-index:-167686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21.5pt;margin-top:258.45pt;z-index:-16768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21.5pt;margin-top:270.5pt;z-index:-16768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67.45pt;margin-top:270.5pt;z-index:-167686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34.7pt;margin-top:258.45pt;z-index:-167686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65.65pt;margin-top:258.45pt;z-index:-167686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04.85pt;margin-top:258.45pt;z-index:-167686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335.8pt;margin-top:258.45pt;z-index:-167686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267.45pt;margin-top:258.45pt;z-index:-167686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88.75pt;margin-top:217.2pt;z-index:-167686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34.7pt;margin-top:217.2pt;z-index:-167685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27.2pt;margin-top:217.2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65.65pt;margin-top:217.2pt;z-index:-167685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59.65pt;margin-top:217.2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04.85pt;margin-top:217.2pt;z-index:-167685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90.55pt;margin-top:217.2pt;z-index:-16768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35.8pt;margin-top:217.2pt;z-index:-167685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21.5pt;margin-top:217.2pt;z-index:-16768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267.45pt;margin-top:217.2pt;z-index:-167685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88.75pt;margin-top:153.4pt;z-index:-167685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39.95pt;margin-top:153.4pt;z-index:-167685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27.2pt;margin-top:153.4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70.9pt;margin-top:153.4pt;z-index:-167685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59.65pt;margin-top:153.4pt;z-index:-16768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10.1pt;margin-top:153.4pt;z-index:-167685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390.55pt;margin-top:153.4pt;z-index:-167685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41.05pt;margin-top:153.4pt;z-index:-167685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21.5pt;margin-top:153.4pt;z-index:-167685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272.7pt;margin-top:153.4pt;z-index:-167685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34.7pt;margin-top:133.85pt;z-index:-167685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34.7pt;margin-top:153.4pt;z-index:-167685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28.7pt;margin-top:133.85pt;z-index:-16768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65.65pt;margin-top:133.85pt;z-index:-167685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65.65pt;margin-top:153.4pt;z-index:-167685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61.15pt;margin-top:133.85pt;z-index:-167685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04.85pt;margin-top:133.85pt;z-index:-167684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04.85pt;margin-top:153.4pt;z-index:-167684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398.85pt;margin-top:133.85pt;z-index:-16768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335.8pt;margin-top:133.85pt;z-index:-167684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335.8pt;margin-top:153.4pt;z-index:-167684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29.75pt;margin-top:133.85pt;z-index:-16768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267.45pt;margin-top:153.4pt;z-index:-16768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267.45pt;margin-top:133.85pt;z-index:-1676846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267.45pt;margin-top:110.6pt;z-index:-1676846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88.75pt;margin-top:110.6pt;z-index:-167684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39.95pt;margin-top:110.6pt;z-index:-167684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34.7pt;margin-top:110.6pt;z-index:-16768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533.2pt;margin-top:110.6pt;z-index:-1676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530.2pt;margin-top:110.6pt;z-index:-167684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528.7pt;margin-top:110.6pt;z-index:-1676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527.2pt;margin-top:110.6pt;z-index:-1676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70.9pt;margin-top:110.6pt;z-index:-167684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65.65pt;margin-top:110.6pt;z-index:-16768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64.15pt;margin-top:110.6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62.65pt;margin-top:110.6pt;z-index:-16768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61.15pt;margin-top:110.6pt;z-index:-1676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59.65pt;margin-top:110.6pt;z-index:-16768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10.1pt;margin-top:110.6pt;z-index:-167684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04.85pt;margin-top:110.6pt;z-index:-16768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03.35pt;margin-top:110.6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00.35pt;margin-top:110.6pt;z-index:-167683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98.85pt;margin-top:110.6pt;z-index:-16768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90.55pt;margin-top:110.6pt;z-index:-167683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41.05pt;margin-top:110.6pt;z-index:-167683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335.8pt;margin-top:110.6pt;z-index:-16768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34.25pt;margin-top:110.6pt;z-index:-1676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31.25pt;margin-top:110.6pt;z-index:-167683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329.75pt;margin-top:110.6pt;z-index:-16768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321.5pt;margin-top:110.6pt;z-index:-167683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72.7pt;margin-top:110.6pt;z-index:-167683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67.45pt;margin-top:110.6pt;z-index:-16768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</w:p>
    <w:p>
      <w:pPr>
        <w:pStyle w:val="Normal"/>
        <w:framePr w:w="1778" w:hAnchor="page" w:vAnchor="page" w:x="5459" w:y="189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9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25</w:t>
      </w:r>
    </w:p>
    <w:p>
      <w:pPr>
        <w:pStyle w:val="Normal"/>
        <w:framePr w:w="4784" w:hAnchor="page" w:vAnchor="page" w:x="300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7647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13.6 %</w:t>
      </w:r>
    </w:p>
    <w:p>
      <w:pPr>
        <w:pStyle w:val="Normal"/>
        <w:framePr w:w="750" w:hAnchor="page" w:vAnchor="page" w:x="11475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12.0 %</w:t>
      </w:r>
    </w:p>
    <w:p>
      <w:pPr>
        <w:pStyle w:val="Normal"/>
        <w:framePr w:w="2225" w:hAnchor="page" w:vAnchor="page" w:x="300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7647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13.6 %</w:t>
      </w:r>
    </w:p>
    <w:p>
      <w:pPr>
        <w:pStyle w:val="Normal"/>
        <w:framePr w:w="750" w:hAnchor="page" w:vAnchor="page" w:x="11475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966" w:hAnchor="page" w:vAnchor="page" w:x="30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654" w:hAnchor="page" w:vAnchor="page" w:x="7727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8.2 %</w:t>
      </w:r>
    </w:p>
    <w:p>
      <w:pPr>
        <w:pStyle w:val="Normal"/>
        <w:framePr w:w="654" w:hAnchor="page" w:vAnchor="page" w:x="11555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3.8 %</w:t>
      </w:r>
    </w:p>
    <w:p>
      <w:pPr>
        <w:pStyle w:val="Normal"/>
        <w:framePr w:w="4196" w:hAnchor="page" w:vAnchor="page" w:x="300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859.0 </w:t>
      </w:r>
    </w:p>
    <w:p>
      <w:pPr>
        <w:pStyle w:val="Normal"/>
        <w:framePr w:w="288" w:hAnchor="page" w:vAnchor="page" w:x="6891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189.6 </w:t>
      </w:r>
    </w:p>
    <w:p>
      <w:pPr>
        <w:pStyle w:val="Normal"/>
        <w:framePr w:w="288" w:hAnchor="page" w:vAnchor="page" w:x="8272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(110.0)   $</w:t>
      </w:r>
    </w:p>
    <w:p>
      <w:pPr>
        <w:pStyle w:val="Normal"/>
        <w:framePr w:w="432" w:hAnchor="page" w:vAnchor="page" w:x="10364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938.6 </w:t>
      </w:r>
    </w:p>
    <w:p>
      <w:pPr>
        <w:pStyle w:val="Normal"/>
        <w:framePr w:w="1893" w:hAnchor="page" w:vAnchor="page" w:x="300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65" w:hAnchor="page" w:vAnchor="page" w:x="10170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665" w:hAnchor="page" w:vAnchor="page" w:x="11401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1637" w:hAnchor="page" w:vAnchor="page" w:x="30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6185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859.0 </w:t>
      </w:r>
    </w:p>
    <w:p>
      <w:pPr>
        <w:pStyle w:val="Normal"/>
        <w:framePr w:w="672" w:hAnchor="page" w:vAnchor="page" w:x="7567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189.6 </w:t>
      </w:r>
    </w:p>
    <w:p>
      <w:pPr>
        <w:pStyle w:val="Normal"/>
        <w:framePr w:w="745" w:hAnchor="page" w:vAnchor="page" w:x="8887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(110.0)</w:t>
      </w:r>
    </w:p>
    <w:p>
      <w:pPr>
        <w:pStyle w:val="Normal"/>
        <w:framePr w:w="745" w:hAnchor="page" w:vAnchor="page" w:x="10103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(119.0)</w:t>
      </w:r>
    </w:p>
    <w:p>
      <w:pPr>
        <w:pStyle w:val="Normal"/>
        <w:framePr w:w="672" w:hAnchor="page" w:vAnchor="page" w:x="11395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819.6 </w:t>
      </w:r>
    </w:p>
    <w:p>
      <w:pPr>
        <w:pStyle w:val="Normal"/>
        <w:framePr w:w="2527" w:hAnchor="page" w:vAnchor="page" w:x="300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310.5 </w:t>
      </w:r>
    </w:p>
    <w:p>
      <w:pPr>
        <w:pStyle w:val="Normal"/>
        <w:framePr w:w="576" w:hAnchor="page" w:vAnchor="page" w:x="7647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65.2 </w:t>
      </w:r>
    </w:p>
    <w:p>
      <w:pPr>
        <w:pStyle w:val="Normal"/>
        <w:framePr w:w="480" w:hAnchor="page" w:vAnchor="page" w:x="9108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2" w:hAnchor="page" w:vAnchor="page" w:x="10364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5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832" w:hAnchor="page" w:vAnchor="page" w:x="795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80" w:hAnchor="page" w:vAnchor="page" w:x="7727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672" w:hAnchor="page" w:vAnchor="page" w:x="8948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131.8 </w:t>
      </w:r>
    </w:p>
    <w:p>
      <w:pPr>
        <w:pStyle w:val="Normal"/>
        <w:framePr w:w="432" w:hAnchor="page" w:vAnchor="page" w:x="10364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146.5 </w:t>
      </w:r>
    </w:p>
    <w:p>
      <w:pPr>
        <w:pStyle w:val="Normal"/>
        <w:framePr w:w="3104" w:hAnchor="page" w:vAnchor="page" w:x="525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</w:t>
      </w:r>
    </w:p>
    <w:p>
      <w:pPr>
        <w:pStyle w:val="Normal"/>
        <w:framePr w:w="432" w:hAnchor="page" w:vAnchor="page" w:x="6386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48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3616" w:hAnchor="page" w:vAnchor="page" w:x="525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345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80" w:hAnchor="page" w:vAnchor="page" w:x="7727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480" w:hAnchor="page" w:vAnchor="page" w:x="9108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432" w:hAnchor="page" w:vAnchor="page" w:x="10364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1884" w:hAnchor="page" w:vAnchor="page" w:x="30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543.6 </w:t>
      </w:r>
    </w:p>
    <w:p>
      <w:pPr>
        <w:pStyle w:val="Normal"/>
        <w:framePr w:w="288" w:hAnchor="page" w:vAnchor="page" w:x="6891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7573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114.6 </w:t>
      </w:r>
    </w:p>
    <w:p>
      <w:pPr>
        <w:pStyle w:val="Normal"/>
        <w:framePr w:w="288" w:hAnchor="page" w:vAnchor="page" w:x="8272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(243.9)   $</w:t>
      </w:r>
    </w:p>
    <w:p>
      <w:pPr>
        <w:pStyle w:val="Normal"/>
        <w:framePr w:w="745" w:hAnchor="page" w:vAnchor="page" w:x="10103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(119.0)</w:t>
      </w:r>
    </w:p>
    <w:p>
      <w:pPr>
        <w:pStyle w:val="Normal"/>
        <w:framePr w:w="288" w:hAnchor="page" w:vAnchor="page" w:x="10734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295.3 </w:t>
      </w:r>
    </w:p>
    <w:p>
      <w:pPr>
        <w:pStyle w:val="Normal"/>
        <w:framePr w:w="864" w:hAnchor="page" w:vAnchor="page" w:x="300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6,434.8 </w:t>
      </w:r>
    </w:p>
    <w:p>
      <w:pPr>
        <w:pStyle w:val="Normal"/>
        <w:framePr w:w="288" w:hAnchor="page" w:vAnchor="page" w:x="6891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1,389.4 </w:t>
      </w:r>
    </w:p>
    <w:p>
      <w:pPr>
        <w:pStyle w:val="Normal"/>
        <w:framePr w:w="288" w:hAnchor="page" w:vAnchor="page" w:x="8272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7,824.2 </w:t>
      </w:r>
    </w:p>
    <w:p>
      <w:pPr>
        <w:pStyle w:val="Normal"/>
        <w:framePr w:w="768" w:hAnchor="page" w:vAnchor="page" w:x="5888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30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157" w:hAnchor="page" w:vAnchor="page" w:x="8330" w:y="27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7pt;margin-top:1pt;z-index:-16768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13pt;margin-top:964.8pt;z-index:-16768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13pt;margin-top:965.55pt;z-index:-167683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96.25pt;margin-top:964.8pt;z-index:-16768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3pt;margin-top:964.8pt;z-index:-16768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210.15pt;margin-top:76.8pt;z-index:-1676833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90.35pt;margin-top:85.05pt;z-index:-1676832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274.2pt;margin-top:180.4pt;z-index:-16768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279.5pt;margin-top:180.4pt;z-index:-1676832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28.25pt;margin-top:180.4pt;z-index:-167683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36.55pt;margin-top:180.4pt;z-index:-16768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42.55pt;margin-top:180.4pt;z-index:-167683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47.8pt;margin-top:180.4pt;z-index:-167683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97.35pt;margin-top:180.4pt;z-index:-167683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05.6pt;margin-top:180.4pt;z-index:-16768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11.6pt;margin-top:180.4pt;z-index:-167682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16.85pt;margin-top:180.4pt;z-index:-1676828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66.4pt;margin-top:180.4pt;z-index:-16768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67.9pt;margin-top:180.4pt;z-index:-167682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72.4pt;margin-top:180.4pt;z-index:-16768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77.65pt;margin-top:180.4pt;z-index:-1676827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27.2pt;margin-top:180.4pt;z-index:-16768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28.7pt;margin-top:180.4pt;z-index:-16768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34.7pt;margin-top:180.4pt;z-index:-16768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39.95pt;margin-top:180.4pt;z-index:-1676825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88.75pt;margin-top:180.4pt;z-index:-167682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274.2pt;margin-top:192.4pt;z-index:-16768248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36.55pt;margin-top:192.4pt;z-index:-167682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42.55pt;margin-top:192.4pt;z-index:-1676824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05.6pt;margin-top:192.4pt;z-index:-167682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11.6pt;margin-top:192.4pt;z-index:-16768232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67.9pt;margin-top:192.4pt;z-index:-1676822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72.4pt;margin-top:192.4pt;z-index:-1676822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28.7pt;margin-top:192.4pt;z-index:-167682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34.7pt;margin-top:192.4pt;z-index:-1676821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274.2pt;margin-top:201.4pt;z-index:-167682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279.5pt;margin-top:201.4pt;z-index:-167682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28.25pt;margin-top:201.4pt;z-index:-167682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336.55pt;margin-top:201.4pt;z-index:-16768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42.55pt;margin-top:201.4pt;z-index:-167681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47.8pt;margin-top:201.4pt;z-index:-1676819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97.35pt;margin-top:201.4pt;z-index:-167681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05.6pt;margin-top:201.4pt;z-index:-16768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11.6pt;margin-top:201.4pt;z-index:-167681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16.85pt;margin-top:201.4pt;z-index:-1676817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66.4pt;margin-top:201.4pt;z-index:-16768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67.9pt;margin-top:201.4pt;z-index:-16768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72.4pt;margin-top:201.4pt;z-index:-167681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77.65pt;margin-top:201.4pt;z-index:-1676816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27.2pt;margin-top:201.4pt;z-index:-16768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28.7pt;margin-top:201.4pt;z-index:-16768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34.7pt;margin-top:201.4pt;z-index:-167681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39.95pt;margin-top:201.4pt;z-index:-167681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88.75pt;margin-top:201.4pt;z-index:-167681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13pt;margin-top:232.95pt;z-index:-16768136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3pt;margin-top:244.2pt;z-index:-16768132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34.7pt;margin-top:350.05pt;z-index:-167681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34.7pt;margin-top:352.3pt;z-index:-167681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72.4pt;margin-top:350.05pt;z-index:-16768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72.4pt;margin-top:352.3pt;z-index:-167681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11.6pt;margin-top:350.05pt;z-index:-16768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11.6pt;margin-top:352.3pt;z-index:-167681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42.55pt;margin-top:350.05pt;z-index:-16768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342.55pt;margin-top:352.3pt;z-index:-167681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274.2pt;margin-top:350.05pt;z-index:-167680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274.2pt;margin-top:352.3pt;z-index:-167680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88.75pt;margin-top:338.05pt;z-index:-167680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88.75pt;margin-top:350.05pt;z-index:-16768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88.75pt;margin-top:352.3pt;z-index:-16768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39.95pt;margin-top:338.05pt;z-index:-167680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39.95pt;margin-top:350.05pt;z-index:-167680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39.95pt;margin-top:352.3pt;z-index:-167680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34.7pt;margin-top:350.05pt;z-index:-16768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34.7pt;margin-top:352.3pt;z-index:-16768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27.2pt;margin-top:338.05pt;z-index:-1676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27.2pt;margin-top:350.05pt;z-index:-16768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27.2pt;margin-top:352.3pt;z-index:-16768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77.65pt;margin-top:338.05pt;z-index:-167680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77.65pt;margin-top:350.05pt;z-index:-16768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77.65pt;margin-top:352.3pt;z-index:-167680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72.4pt;margin-top:350.05pt;z-index:-16768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72.4pt;margin-top:352.3pt;z-index:-16768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66.4pt;margin-top:338.05pt;z-index:-1676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466.4pt;margin-top:350.05pt;z-index:-16768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466.4pt;margin-top:352.3pt;z-index:-16768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416.85pt;margin-top:338.05pt;z-index:-16768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16.85pt;margin-top:350.05pt;z-index:-16768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16.85pt;margin-top:352.3pt;z-index:-167680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11.6pt;margin-top:350.05pt;z-index:-16768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11.6pt;margin-top:352.3pt;z-index:-16767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97.35pt;margin-top:338.05pt;z-index:-167679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97.35pt;margin-top:350.05pt;z-index:-167679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97.35pt;margin-top:352.3pt;z-index:-167679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47.8pt;margin-top:338.05pt;z-index:-167679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347.8pt;margin-top:350.05pt;z-index:-167679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347.8pt;margin-top:352.3pt;z-index:-167679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342.55pt;margin-top:350.05pt;z-index:-16767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42.55pt;margin-top:352.3pt;z-index:-16767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28.25pt;margin-top:338.05pt;z-index:-167679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28.25pt;margin-top:350.05pt;z-index:-167679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28.25pt;margin-top:352.3pt;z-index:-16767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279.5pt;margin-top:338.05pt;z-index:-167679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279.5pt;margin-top:350.05pt;z-index:-167679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279.5pt;margin-top:352.3pt;z-index:-16767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74.2pt;margin-top:350.05pt;z-index:-16767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74.2pt;margin-top:352.3pt;z-index:-16767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34.7pt;margin-top:338.05pt;z-index:-16767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472.4pt;margin-top:338.05pt;z-index:-16767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11.6pt;margin-top:338.05pt;z-index:-16767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342.55pt;margin-top:338.05pt;z-index:-167679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274.2pt;margin-top:338.05pt;z-index:-16767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34.7pt;margin-top:308.75pt;z-index:-16767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72.4pt;margin-top:308.75pt;z-index:-16767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11.6pt;margin-top:308.75pt;z-index:-16767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42.55pt;margin-top:308.75pt;z-index:-167678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274.2pt;margin-top:308.75pt;z-index:-16767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88.75pt;margin-top:296.75pt;z-index:-167678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88.75pt;margin-top:308.75pt;z-index:-16767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534.7pt;margin-top:308.75pt;z-index:-167678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527.2pt;margin-top:296.75pt;z-index:-16767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27.2pt;margin-top:308.75pt;z-index:-16767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72.4pt;margin-top:308.75pt;z-index:-167678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66.4pt;margin-top:296.75pt;z-index:-16767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66.4pt;margin-top:308.75pt;z-index:-1676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11.6pt;margin-top:308.75pt;z-index:-167678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97.35pt;margin-top:296.75pt;z-index:-167678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97.35pt;margin-top:308.75pt;z-index:-16767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42.55pt;margin-top:308.75pt;z-index:-167678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28.25pt;margin-top:296.75pt;z-index:-167678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328.25pt;margin-top:308.75pt;z-index:-16767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274.2pt;margin-top:308.75pt;z-index:-167678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34.7pt;margin-top:296.75pt;z-index:-167678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472.4pt;margin-top:296.75pt;z-index:-167678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411.6pt;margin-top:296.75pt;z-index:-16767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342.55pt;margin-top:296.75pt;z-index:-16767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274.2pt;margin-top:296.75pt;z-index:-167678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88.75pt;margin-top:255.45pt;z-index:-167678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34.7pt;margin-top:255.45pt;z-index:-167678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7.2pt;margin-top:255.45pt;z-index:-16767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72.4pt;margin-top:255.45pt;z-index:-167677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66.4pt;margin-top:255.45pt;z-index:-16767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11.6pt;margin-top:255.45pt;z-index:-167677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97.35pt;margin-top:255.45pt;z-index:-167677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42.55pt;margin-top:255.45pt;z-index:-167677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28.25pt;margin-top:255.45pt;z-index:-16767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274.2pt;margin-top:255.45pt;z-index:-167677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88.75pt;margin-top:180.4pt;z-index:-16767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39.95pt;margin-top:180.4pt;z-index:-167677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27.2pt;margin-top:180.4pt;z-index:-16767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77.65pt;margin-top:180.4pt;z-index:-16767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66.4pt;margin-top:180.4pt;z-index:-16767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16.85pt;margin-top:180.4pt;z-index:-16767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97.35pt;margin-top:180.4pt;z-index:-167677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47.8pt;margin-top:180.4pt;z-index:-16767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28.25pt;margin-top:180.4pt;z-index:-167677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279.5pt;margin-top:180.4pt;z-index:-167677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34.7pt;margin-top:160.9pt;z-index:-167677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34.7pt;margin-top:180.4pt;z-index:-167677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28.7pt;margin-top:160.9pt;z-index:-16767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72.4pt;margin-top:160.9pt;z-index:-167677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72.4pt;margin-top:180.4pt;z-index:-167677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67.9pt;margin-top:160.9pt;z-index:-167677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11.6pt;margin-top:160.9pt;z-index:-167677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11.6pt;margin-top:180.4pt;z-index:-167677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05.6pt;margin-top:160.9pt;z-index:-16767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342.55pt;margin-top:160.9pt;z-index:-167676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342.55pt;margin-top:180.4pt;z-index:-167676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336.55pt;margin-top:160.9pt;z-index:-1676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274.2pt;margin-top:180.4pt;z-index:-167676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274.2pt;margin-top:160.9pt;z-index:-1676767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274.2pt;margin-top:137.6pt;z-index:-16767672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88.75pt;margin-top:137.6pt;z-index:-16767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539.95pt;margin-top:137.6pt;z-index:-167676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534.7pt;margin-top:137.6pt;z-index:-16767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533.2pt;margin-top:137.6pt;z-index:-16767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530.2pt;margin-top:137.6pt;z-index:-167676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28.7pt;margin-top:137.6pt;z-index:-1676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27.2pt;margin-top:137.6pt;z-index:-16767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77.65pt;margin-top:137.6pt;z-index:-167676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72.4pt;margin-top:137.6pt;z-index:-16767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470.9pt;margin-top:137.6pt;z-index:-16767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469.4pt;margin-top:137.6pt;z-index:-16767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467.9pt;margin-top:137.6pt;z-index:-1676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466.4pt;margin-top:137.6pt;z-index:-1676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16.85pt;margin-top:137.6pt;z-index:-167676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11.6pt;margin-top:137.6pt;z-index:-16767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10.1pt;margin-top:137.6pt;z-index:-16767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07.1pt;margin-top:137.6pt;z-index:-167676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05.6pt;margin-top:137.6pt;z-index:-16767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397.35pt;margin-top:137.6pt;z-index:-167675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347.8pt;margin-top:137.6pt;z-index:-167675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42.55pt;margin-top:137.6pt;z-index:-16767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341.05pt;margin-top:137.6pt;z-index:-1676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38.05pt;margin-top:137.6pt;z-index:-167675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36.55pt;margin-top:137.6pt;z-index:-16767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28.25pt;margin-top:137.6pt;z-index:-167675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279.5pt;margin-top:137.6pt;z-index:-167675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274.2pt;margin-top:137.6pt;z-index:-16767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</w:p>
    <w:p>
      <w:pPr>
        <w:pStyle w:val="Normal"/>
        <w:framePr w:w="1778" w:hAnchor="page" w:vAnchor="page" w:x="5459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25</w:t>
      </w:r>
    </w:p>
    <w:p>
      <w:pPr>
        <w:pStyle w:val="Normal"/>
        <w:framePr w:w="4784" w:hAnchor="page" w:vAnchor="page" w:x="300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43" w:hAnchor="page" w:vAnchor="page" w:x="6272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743" w:hAnchor="page" w:vAnchor="page" w:x="7653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11.3 %</w:t>
      </w:r>
    </w:p>
    <w:p>
      <w:pPr>
        <w:pStyle w:val="Normal"/>
        <w:framePr w:w="750" w:hAnchor="page" w:vAnchor="page" w:x="11475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10.0 %</w:t>
      </w:r>
    </w:p>
    <w:p>
      <w:pPr>
        <w:pStyle w:val="Normal"/>
        <w:framePr w:w="2225" w:hAnchor="page" w:vAnchor="page" w:x="30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272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743" w:hAnchor="page" w:vAnchor="page" w:x="7653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11.3 %</w:t>
      </w:r>
    </w:p>
    <w:p>
      <w:pPr>
        <w:pStyle w:val="Normal"/>
        <w:framePr w:w="654" w:hAnchor="page" w:vAnchor="page" w:x="1155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2966" w:hAnchor="page" w:vAnchor="page" w:x="30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5.8 %</w:t>
      </w:r>
    </w:p>
    <w:p>
      <w:pPr>
        <w:pStyle w:val="Normal"/>
        <w:framePr w:w="654" w:hAnchor="page" w:vAnchor="page" w:x="7727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4.7 %</w:t>
      </w:r>
    </w:p>
    <w:p>
      <w:pPr>
        <w:pStyle w:val="Normal"/>
        <w:framePr w:w="654" w:hAnchor="page" w:vAnchor="page" w:x="1155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4196" w:hAnchor="page" w:vAnchor="page" w:x="30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628.9 </w:t>
      </w:r>
    </w:p>
    <w:p>
      <w:pPr>
        <w:pStyle w:val="Normal"/>
        <w:framePr w:w="288" w:hAnchor="page" w:vAnchor="page" w:x="6891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139.6 </w:t>
      </w:r>
    </w:p>
    <w:p>
      <w:pPr>
        <w:pStyle w:val="Normal"/>
        <w:framePr w:w="288" w:hAnchor="page" w:vAnchor="page" w:x="8272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(98.1)   $</w:t>
      </w:r>
    </w:p>
    <w:p>
      <w:pPr>
        <w:pStyle w:val="Normal"/>
        <w:framePr w:w="432" w:hAnchor="page" w:vAnchor="page" w:x="10364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670.4 </w:t>
      </w:r>
    </w:p>
    <w:p>
      <w:pPr>
        <w:pStyle w:val="Normal"/>
        <w:framePr w:w="1893" w:hAnchor="page" w:vAnchor="page" w:x="30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23.9 </w:t>
      </w:r>
    </w:p>
    <w:p>
      <w:pPr>
        <w:pStyle w:val="Normal"/>
        <w:framePr w:w="576" w:hAnchor="page" w:vAnchor="page" w:x="1147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23.9 </w:t>
      </w:r>
    </w:p>
    <w:p>
      <w:pPr>
        <w:pStyle w:val="Normal"/>
        <w:framePr w:w="1637" w:hAnchor="page" w:vAnchor="page" w:x="30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618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628.9 </w:t>
      </w:r>
    </w:p>
    <w:p>
      <w:pPr>
        <w:pStyle w:val="Normal"/>
        <w:framePr w:w="672" w:hAnchor="page" w:vAnchor="page" w:x="756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139.6 </w:t>
      </w:r>
    </w:p>
    <w:p>
      <w:pPr>
        <w:pStyle w:val="Normal"/>
        <w:framePr w:w="656" w:hAnchor="page" w:vAnchor="page" w:x="8961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(98.1)</w:t>
      </w:r>
    </w:p>
    <w:p>
      <w:pPr>
        <w:pStyle w:val="Normal"/>
        <w:framePr w:w="656" w:hAnchor="page" w:vAnchor="page" w:x="1017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(23.9)</w:t>
      </w:r>
    </w:p>
    <w:p>
      <w:pPr>
        <w:pStyle w:val="Normal"/>
        <w:framePr w:w="672" w:hAnchor="page" w:vAnchor="page" w:x="1139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646.5 </w:t>
      </w:r>
    </w:p>
    <w:p>
      <w:pPr>
        <w:pStyle w:val="Normal"/>
        <w:framePr w:w="3268" w:hAnchor="page" w:vAnchor="page" w:x="30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Depreciation and amortization</w:t>
      </w:r>
    </w:p>
    <w:p>
      <w:pPr>
        <w:pStyle w:val="Normal"/>
        <w:framePr w:w="672" w:hAnchor="page" w:vAnchor="page" w:x="6185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304.3 </w:t>
      </w:r>
    </w:p>
    <w:p>
      <w:pPr>
        <w:pStyle w:val="Normal"/>
        <w:framePr w:w="576" w:hAnchor="page" w:vAnchor="page" w:x="7647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70.0 </w:t>
      </w:r>
    </w:p>
    <w:p>
      <w:pPr>
        <w:pStyle w:val="Normal"/>
        <w:framePr w:w="480" w:hAnchor="page" w:vAnchor="page" w:x="9108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432" w:hAnchor="page" w:vAnchor="page" w:x="10364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377.2 </w:t>
      </w:r>
    </w:p>
    <w:p>
      <w:pPr>
        <w:pStyle w:val="Normal"/>
        <w:framePr w:w="832" w:hAnchor="page" w:vAnchor="page" w:x="795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69" w:hAnchor="page" w:vAnchor="page" w:x="7653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480" w:hAnchor="page" w:vAnchor="page" w:x="9108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576" w:hAnchor="page" w:vAnchor="page" w:x="10244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3443" w:hAnchor="page" w:vAnchor="page" w:x="52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386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616" w:hAnchor="page" w:vAnchor="page" w:x="52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34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69" w:hAnchor="page" w:vAnchor="page" w:x="7653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480" w:hAnchor="page" w:vAnchor="page" w:x="910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432" w:hAnchor="page" w:vAnchor="page" w:x="10364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1884" w:hAnchor="page" w:vAnchor="page" w:x="30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317.6 </w:t>
      </w:r>
    </w:p>
    <w:p>
      <w:pPr>
        <w:pStyle w:val="Normal"/>
        <w:framePr w:w="288" w:hAnchor="page" w:vAnchor="page" w:x="6891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58.3 </w:t>
      </w:r>
    </w:p>
    <w:p>
      <w:pPr>
        <w:pStyle w:val="Normal"/>
        <w:framePr w:w="288" w:hAnchor="page" w:vAnchor="page" w:x="8272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(104.7)   $</w:t>
      </w:r>
    </w:p>
    <w:p>
      <w:pPr>
        <w:pStyle w:val="Normal"/>
        <w:framePr w:w="656" w:hAnchor="page" w:vAnchor="page" w:x="1017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(51.6)</w:t>
      </w:r>
    </w:p>
    <w:p>
      <w:pPr>
        <w:pStyle w:val="Normal"/>
        <w:framePr w:w="288" w:hAnchor="page" w:vAnchor="page" w:x="1073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219.6 </w:t>
      </w:r>
    </w:p>
    <w:p>
      <w:pPr>
        <w:pStyle w:val="Normal"/>
        <w:framePr w:w="864" w:hAnchor="page" w:vAnchor="page" w:x="30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5,461.2 </w:t>
      </w:r>
    </w:p>
    <w:p>
      <w:pPr>
        <w:pStyle w:val="Normal"/>
        <w:framePr w:w="288" w:hAnchor="page" w:vAnchor="page" w:x="6891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1,239.2 </w:t>
      </w:r>
    </w:p>
    <w:p>
      <w:pPr>
        <w:pStyle w:val="Normal"/>
        <w:framePr w:w="288" w:hAnchor="page" w:vAnchor="page" w:x="8272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6,700.4 </w:t>
      </w:r>
    </w:p>
    <w:p>
      <w:pPr>
        <w:pStyle w:val="Normal"/>
        <w:framePr w:w="768" w:hAnchor="page" w:vAnchor="page" w:x="5888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32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30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157" w:hAnchor="page" w:vAnchor="page" w:x="8330" w:y="27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1863" w:hAnchor="page" w:vAnchor="page" w:x="5414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7pt;margin-top:1pt;z-index:-167675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13pt;margin-top:494.9pt;z-index:-16767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13pt;margin-top:495.65pt;z-index:-167675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96.25pt;margin-top:494.9pt;z-index:-16767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13pt;margin-top:494.9pt;z-index:-167675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210.15pt;margin-top:76.8pt;z-index:-16767540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190.35pt;margin-top:85.05pt;z-index:-16767536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11.6pt;margin-top:208.2pt;z-index:-167675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16.85pt;margin-top:208.2pt;z-index:-1676752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66.4pt;margin-top:208.2pt;z-index:-16767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67.9pt;margin-top:208.2pt;z-index:-16767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72.4pt;margin-top:208.2pt;z-index:-167675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77.65pt;margin-top:208.2pt;z-index:-1676751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27.2pt;margin-top:208.2pt;z-index:-16767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13pt;margin-top:238.95pt;z-index:-16767504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13pt;margin-top:250.2pt;z-index:-16767500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34.7pt;margin-top:353.8pt;z-index:-167674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34.7pt;margin-top:356.05pt;z-index:-167674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72.4pt;margin-top:353.8pt;z-index:-167674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72.4pt;margin-top:356.05pt;z-index:-167674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11.6pt;margin-top:353.8pt;z-index:-16767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11.6pt;margin-top:356.05pt;z-index:-16767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342.55pt;margin-top:353.8pt;z-index:-167674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42.55pt;margin-top:356.05pt;z-index:-167674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274.2pt;margin-top:353.8pt;z-index:-167674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274.2pt;margin-top:356.05pt;z-index:-167674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588.75pt;margin-top:341.8pt;z-index:-167674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88.75pt;margin-top:353.8pt;z-index:-167674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88.75pt;margin-top:356.05pt;z-index:-167674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39.95pt;margin-top:341.8pt;z-index:-167674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39.95pt;margin-top:353.8pt;z-index:-167674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39.95pt;margin-top:356.05pt;z-index:-167674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34.7pt;margin-top:353.8pt;z-index:-16767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34.7pt;margin-top:356.05pt;z-index:-16767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27.2pt;margin-top:341.8pt;z-index:-16767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7.2pt;margin-top:353.8pt;z-index:-16767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7.2pt;margin-top:356.05pt;z-index:-1676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77.65pt;margin-top:341.8pt;z-index:-167674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77.65pt;margin-top:353.8pt;z-index:-167674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77.65pt;margin-top:356.05pt;z-index:-167674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72.4pt;margin-top:353.8pt;z-index:-16767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72.4pt;margin-top:356.05pt;z-index:-16767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66.4pt;margin-top:341.8pt;z-index:-16767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66.4pt;margin-top:353.8pt;z-index:-16767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66.4pt;margin-top:356.05pt;z-index:-1676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16.85pt;margin-top:341.8pt;z-index:-167673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16.85pt;margin-top:353.8pt;z-index:-167673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16.85pt;margin-top:356.05pt;z-index:-167673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11.6pt;margin-top:353.8pt;z-index:-16767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411.6pt;margin-top:356.05pt;z-index:-16767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97.35pt;margin-top:341.8pt;z-index:-16767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97.35pt;margin-top:353.8pt;z-index:-16767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97.35pt;margin-top:356.05pt;z-index:-16767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47.8pt;margin-top:341.8pt;z-index:-167673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47.8pt;margin-top:353.8pt;z-index:-167673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347.8pt;margin-top:356.05pt;z-index:-16767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342.55pt;margin-top:353.8pt;z-index:-16767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342.55pt;margin-top:356.05pt;z-index:-16767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328.25pt;margin-top:341.8pt;z-index:-167673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28.25pt;margin-top:353.8pt;z-index:-167673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328.25pt;margin-top:356.05pt;z-index:-167673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279.5pt;margin-top:341.8pt;z-index:-167673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279.5pt;margin-top:353.8pt;z-index:-167673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279.5pt;margin-top:356.05pt;z-index:-167673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274.2pt;margin-top:353.8pt;z-index:-16767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274.2pt;margin-top:356.05pt;z-index:-16767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534.7pt;margin-top:341.8pt;z-index:-167672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72.4pt;margin-top:341.8pt;z-index:-167672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11.6pt;margin-top:341.8pt;z-index:-167672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42.55pt;margin-top:341.8pt;z-index:-167672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274.2pt;margin-top:341.8pt;z-index:-167672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34.7pt;margin-top:314pt;z-index:-167672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72.4pt;margin-top:314pt;z-index:-167672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11.6pt;margin-top:314pt;z-index:-167672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342.55pt;margin-top:314pt;z-index:-167672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274.2pt;margin-top:314pt;z-index:-167672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88.75pt;margin-top:302pt;z-index:-16767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88.75pt;margin-top:314pt;z-index:-167672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34.7pt;margin-top:314pt;z-index:-167672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27.2pt;margin-top:302pt;z-index:-16767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27.2pt;margin-top:314pt;z-index:-1676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72.4pt;margin-top:314pt;z-index:-167672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66.4pt;margin-top:302pt;z-index:-1676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66.4pt;margin-top:314pt;z-index:-16767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11.6pt;margin-top:314pt;z-index:-167672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97.35pt;margin-top:302pt;z-index:-167672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97.35pt;margin-top:314pt;z-index:-16767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42.55pt;margin-top:314pt;z-index:-167672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28.25pt;margin-top:302pt;z-index:-16767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28.25pt;margin-top:314pt;z-index:-167672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274.2pt;margin-top:314pt;z-index:-167672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534.7pt;margin-top:302pt;z-index:-16767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72.4pt;margin-top:302pt;z-index:-16767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11.6pt;margin-top:302pt;z-index:-16767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342.55pt;margin-top:302pt;z-index:-167671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274.2pt;margin-top:302pt;z-index:-16767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88.75pt;margin-top:281.75pt;z-index:-167671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34.7pt;margin-top:281.75pt;z-index:-167671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27.2pt;margin-top:281.75pt;z-index:-1676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472.4pt;margin-top:281.75pt;z-index:-167671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66.4pt;margin-top:281.75pt;z-index:-1676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11.6pt;margin-top:281.75pt;z-index:-167671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397.35pt;margin-top:281.75pt;z-index:-16767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42.55pt;margin-top:281.75pt;z-index:-167671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28.25pt;margin-top:281.75pt;z-index:-16767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274.2pt;margin-top:281.75pt;z-index:-167671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588.75pt;margin-top:261.45pt;z-index:-167671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534.7pt;margin-top:261.45pt;z-index:-167671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527.2pt;margin-top:261.45pt;z-index:-1676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72.4pt;margin-top:261.45pt;z-index:-167671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66.4pt;margin-top:261.45pt;z-index:-1676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11.6pt;margin-top:261.45pt;z-index:-167671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97.35pt;margin-top:261.45pt;z-index:-167671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42.55pt;margin-top:261.45pt;z-index:-167671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28.25pt;margin-top:261.45pt;z-index:-167671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274.2pt;margin-top:261.45pt;z-index:-167671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588.75pt;margin-top:187.9pt;z-index:-167670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539.95pt;margin-top:187.9pt;z-index:-167670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527.2pt;margin-top:187.9pt;z-index:-1676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77.65pt;margin-top:187.9pt;z-index:-167670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66.4pt;margin-top:187.9pt;z-index:-1676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16.85pt;margin-top:187.9pt;z-index:-167670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97.35pt;margin-top:187.9pt;z-index:-167670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347.8pt;margin-top:187.9pt;z-index:-167670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328.25pt;margin-top:187.9pt;z-index:-167670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279.5pt;margin-top:187.9pt;z-index:-167670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34.7pt;margin-top:160.15pt;z-index:-167670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34.7pt;margin-top:187.9pt;z-index:-167670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528.7pt;margin-top:160.15pt;z-index:-16767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72.4pt;margin-top:160.15pt;z-index:-167670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72.4pt;margin-top:187.9pt;z-index:-167670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67.9pt;margin-top:160.15pt;z-index:-167670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11.6pt;margin-top:160.15pt;z-index:-16767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11.6pt;margin-top:187.9pt;z-index:-167670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05.6pt;margin-top:160.15pt;z-index:-16767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342.55pt;margin-top:160.15pt;z-index:-167670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342.55pt;margin-top:187.9pt;z-index:-167670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336.55pt;margin-top:160.15pt;z-index:-16767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274.2pt;margin-top:187.9pt;z-index:-16767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274.2pt;margin-top:160.15pt;z-index:-1676700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274.2pt;margin-top:136.85pt;z-index:-1676700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88.75pt;margin-top:136.85pt;z-index:-16766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39.95pt;margin-top:136.85pt;z-index:-16766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34.7pt;margin-top:136.85pt;z-index:-16766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533.2pt;margin-top:136.85pt;z-index:-16766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30.2pt;margin-top:136.85pt;z-index:-167669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28.7pt;margin-top:136.85pt;z-index:-1676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27.2pt;margin-top:136.85pt;z-index:-16766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77.65pt;margin-top:136.85pt;z-index:-16766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72.4pt;margin-top:136.85pt;z-index:-16766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70.9pt;margin-top:136.85pt;z-index:-16766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69.4pt;margin-top:136.85pt;z-index:-16766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67.9pt;margin-top:136.85pt;z-index:-1676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66.4pt;margin-top:136.85pt;z-index:-16766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16.85pt;margin-top:136.85pt;z-index:-16766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11.6pt;margin-top:136.85pt;z-index:-16766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10.1pt;margin-top:136.85pt;z-index:-16766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07.1pt;margin-top:136.85pt;z-index:-167669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05.6pt;margin-top:136.85pt;z-index:-1676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397.35pt;margin-top:136.85pt;z-index:-167669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347.8pt;margin-top:136.85pt;z-index:-167669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342.55pt;margin-top:136.85pt;z-index:-16766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341.05pt;margin-top:136.85pt;z-index:-16766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338.05pt;margin-top:136.85pt;z-index:-167669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336.55pt;margin-top:136.85pt;z-index:-16766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328.25pt;margin-top:136.85pt;z-index:-16766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279.5pt;margin-top:136.85pt;z-index:-16766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274.2pt;margin-top:136.85pt;z-index:-16766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</w:p>
    <w:p>
      <w:pPr>
        <w:pStyle w:val="Normal"/>
        <w:framePr w:w="1778" w:hAnchor="page" w:vAnchor="page" w:x="5459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25</w:t>
      </w:r>
    </w:p>
    <w:p>
      <w:pPr>
        <w:pStyle w:val="Normal"/>
        <w:framePr w:w="4238" w:hAnchor="page" w:vAnchor="page" w:x="280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46" w:hAnchor="page" w:vAnchor="page" w:x="280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 is a non-GAAP financial measure reflecting cash and cash equivalents, net of debt. Management uses this non-GAAP financial</w:t>
      </w:r>
    </w:p>
    <w:p>
      <w:pPr>
        <w:pStyle w:val="Normal"/>
        <w:framePr w:w="954" w:hAnchor="page" w:vAnchor="page" w:x="300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debt</w:t>
      </w:r>
    </w:p>
    <w:p>
      <w:pPr>
        <w:pStyle w:val="Normal"/>
        <w:framePr w:w="324" w:hAnchor="page" w:vAnchor="page" w:x="6665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51" w:hAnchor="page" w:vAnchor="page" w:x="782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(115.6)    $</w:t>
      </w:r>
    </w:p>
    <w:p>
      <w:pPr>
        <w:pStyle w:val="Normal"/>
        <w:framePr w:w="1158" w:hAnchor="page" w:vAnchor="page" w:x="957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(649.9)    $</w:t>
      </w:r>
    </w:p>
    <w:p>
      <w:pPr>
        <w:pStyle w:val="Normal"/>
        <w:framePr w:w="846" w:hAnchor="page" w:vAnchor="page" w:x="11405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(309.5)</w:t>
      </w:r>
    </w:p>
    <w:p>
      <w:pPr>
        <w:pStyle w:val="Normal"/>
        <w:framePr w:w="3344" w:hAnchor="page" w:vAnchor="page" w:x="300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Long-term debt, less current portion</w:t>
      </w:r>
    </w:p>
    <w:p>
      <w:pPr>
        <w:pStyle w:val="Normal"/>
        <w:framePr w:w="846" w:hAnchor="page" w:vAnchor="page" w:x="7817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(913.5)</w:t>
      </w:r>
    </w:p>
    <w:p>
      <w:pPr>
        <w:pStyle w:val="Normal"/>
        <w:framePr w:w="846" w:hAnchor="page" w:vAnchor="page" w:x="9573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(933.5)</w:t>
      </w:r>
    </w:p>
    <w:p>
      <w:pPr>
        <w:pStyle w:val="Normal"/>
        <w:framePr w:w="846" w:hAnchor="page" w:vAnchor="page" w:x="11405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(999.3)</w:t>
      </w:r>
    </w:p>
    <w:p>
      <w:pPr>
        <w:pStyle w:val="Normal"/>
        <w:framePr w:w="4857" w:hAnchor="page" w:vAnchor="page" w:x="30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Short-term debt and current portion of long-term debt</w:t>
      </w:r>
    </w:p>
    <w:p>
      <w:pPr>
        <w:pStyle w:val="Normal"/>
        <w:framePr w:w="846" w:hAnchor="page" w:vAnchor="page" w:x="7817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(153.8)</w:t>
      </w:r>
    </w:p>
    <w:p>
      <w:pPr>
        <w:pStyle w:val="Normal"/>
        <w:framePr w:w="846" w:hAnchor="page" w:vAnchor="page" w:x="957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(407.3)</w:t>
      </w:r>
    </w:p>
    <w:p>
      <w:pPr>
        <w:pStyle w:val="Normal"/>
        <w:framePr w:w="846" w:hAnchor="page" w:vAnchor="page" w:x="11405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(367.3)</w:t>
      </w:r>
    </w:p>
    <w:p>
      <w:pPr>
        <w:pStyle w:val="Normal"/>
        <w:framePr w:w="2491" w:hAnchor="page" w:vAnchor="page" w:x="300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</w:t>
      </w:r>
    </w:p>
    <w:p>
      <w:pPr>
        <w:pStyle w:val="Normal"/>
        <w:framePr w:w="324" w:hAnchor="page" w:vAnchor="page" w:x="6665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7891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951.7     $</w:t>
      </w:r>
    </w:p>
    <w:p>
      <w:pPr>
        <w:pStyle w:val="Normal"/>
        <w:framePr w:w="1069" w:hAnchor="page" w:vAnchor="page" w:x="9648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690.9     $</w:t>
      </w:r>
    </w:p>
    <w:p>
      <w:pPr>
        <w:pStyle w:val="Normal"/>
        <w:framePr w:w="919" w:hAnchor="page" w:vAnchor="page" w:x="11344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1,057.1 </w:t>
      </w:r>
    </w:p>
    <w:p>
      <w:pPr>
        <w:pStyle w:val="Normal"/>
        <w:framePr w:w="648" w:hAnchor="page" w:vAnchor="page" w:x="7329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2023" w:hAnchor="page" w:vAnchor="page" w:x="8557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2023</w:t>
      </w:r>
    </w:p>
    <w:p>
      <w:pPr>
        <w:pStyle w:val="Normal"/>
        <w:framePr w:w="648" w:hAnchor="page" w:vAnchor="page" w:x="10924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1476" w:hAnchor="page" w:vAnchor="page" w:x="698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10579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7pt;margin-top:1pt;z-index:-16766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13pt;margin-top:322.25pt;z-index:-16766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13pt;margin-top:323pt;z-index:-16766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596.25pt;margin-top:322.25pt;z-index:-16766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13pt;margin-top:322.25pt;z-index:-16766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169.45pt;margin-top:79.8pt;z-index:-1676686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141.2pt;margin-top:91.85pt;z-index:-1676686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23.6pt;margin-top:121.1pt;z-index:-16766860;width:83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95.5pt;margin-top:191.65pt;z-index:-16766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95.5pt;margin-top:193.9pt;z-index:-16766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17.45pt;margin-top:178.9pt;z-index:-1676684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17.45pt;margin-top:191.65pt;z-index:-1676684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17.45pt;margin-top:193.9pt;z-index:-167668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11.4pt;margin-top:191.65pt;z-index:-16766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511.4pt;margin-top:193.9pt;z-index:-16766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503.9pt;margin-top:191.65pt;z-index:-16766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503.9pt;margin-top:193.9pt;z-index:-16766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29.6pt;margin-top:178.9pt;z-index:-16766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29.6pt;margin-top:191.65pt;z-index:-167668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29.6pt;margin-top:193.9pt;z-index:-167668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423.6pt;margin-top:191.65pt;z-index:-16766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423.6pt;margin-top:193.9pt;z-index:-16766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416.1pt;margin-top:191.65pt;z-index:-16766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416.1pt;margin-top:193.9pt;z-index:-1676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337.3pt;margin-top:178.9pt;z-index:-167667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337.3pt;margin-top:191.65pt;z-index:-167667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337.3pt;margin-top:193.9pt;z-index:-167667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31.25pt;margin-top:191.65pt;z-index:-16766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331.25pt;margin-top:193.9pt;z-index:-16766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95.5pt;margin-top:178.9pt;z-index:-16766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511.4pt;margin-top:178.9pt;z-index:-16766768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503.9pt;margin-top:178.9pt;z-index:-1676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23.6pt;margin-top:178.9pt;z-index:-167667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416.1pt;margin-top:178.9pt;z-index:-16766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31.25pt;margin-top:178.9pt;z-index:-167667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95.5pt;margin-top:142.1pt;z-index:-16766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17.45pt;margin-top:142.1pt;z-index:-1676674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03.9pt;margin-top:142.1pt;z-index:-16766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29.6pt;margin-top:142.1pt;z-index:-167667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416.1pt;margin-top:142.1pt;z-index:-1676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37.3pt;margin-top:142.1pt;z-index:-167667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511.4pt;margin-top:142.1pt;z-index:-1676672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23.6pt;margin-top:142.1pt;z-index:-1676672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331.25pt;margin-top:142.1pt;z-index:-1676671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</w:p>
    <w:p>
      <w:pPr>
        <w:pStyle w:val="Normal"/>
        <w:framePr w:w="1778" w:hAnchor="page" w:vAnchor="page" w:x="5459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25</w:t>
      </w:r>
    </w:p>
    <w:p>
      <w:pPr>
        <w:pStyle w:val="Normal"/>
        <w:framePr w:w="11882" w:hAnchor="page" w:vAnchor="page" w:x="280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meaningful financial measure that may assist investors in understanding our financial condition and results of operations.</w:t>
      </w:r>
    </w:p>
    <w:p>
      <w:pPr>
        <w:pStyle w:val="Normal"/>
        <w:framePr w:w="14242" w:hAnchor="page" w:vAnchor="page" w:x="280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Management uses this non-GAAP financial measure to evaluate our financial condition. We believe from operations, free cash flow (deficit) is a</w:t>
      </w:r>
    </w:p>
    <w:p>
      <w:pPr>
        <w:pStyle w:val="Normal"/>
        <w:framePr w:w="14242" w:hAnchor="page" w:vAnchor="page" w:x="280" w:y="43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(deficit), is a non-GAAP financial measure and is defined as cash provided by operating activities less capital expenditures.</w:t>
      </w:r>
    </w:p>
    <w:p>
      <w:pPr>
        <w:pStyle w:val="Normal"/>
        <w:framePr w:w="1489" w:hAnchor="page" w:vAnchor="page" w:x="300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Free cash flow</w:t>
      </w:r>
    </w:p>
    <w:p>
      <w:pPr>
        <w:pStyle w:val="Normal"/>
        <w:framePr w:w="324" w:hAnchor="page" w:vAnchor="page" w:x="6455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8297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629.6    $</w:t>
      </w:r>
    </w:p>
    <w:p>
      <w:pPr>
        <w:pStyle w:val="Normal"/>
        <w:framePr w:w="1033" w:hAnchor="page" w:vAnchor="page" w:x="9888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467.8    $</w:t>
      </w:r>
    </w:p>
    <w:p>
      <w:pPr>
        <w:pStyle w:val="Normal"/>
        <w:framePr w:w="756" w:hAnchor="page" w:vAnchor="page" w:x="11479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194.2 </w:t>
      </w:r>
    </w:p>
    <w:p>
      <w:pPr>
        <w:pStyle w:val="Normal"/>
        <w:framePr w:w="1999" w:hAnchor="page" w:vAnchor="page" w:x="300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8312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(71.5)</w:t>
      </w:r>
    </w:p>
    <w:p>
      <w:pPr>
        <w:pStyle w:val="Normal"/>
        <w:framePr w:w="846" w:hAnchor="page" w:vAnchor="page" w:x="9813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(225.2)</w:t>
      </w:r>
    </w:p>
    <w:p>
      <w:pPr>
        <w:pStyle w:val="Normal"/>
        <w:framePr w:w="846" w:hAnchor="page" w:vAnchor="page" w:x="11405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(157.9)</w:t>
      </w:r>
    </w:p>
    <w:p>
      <w:pPr>
        <w:pStyle w:val="Normal"/>
        <w:framePr w:w="3446" w:hAnchor="page" w:vAnchor="page" w:x="300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324" w:hAnchor="page" w:vAnchor="page" w:x="6455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8297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701.1    $</w:t>
      </w:r>
    </w:p>
    <w:p>
      <w:pPr>
        <w:pStyle w:val="Normal"/>
        <w:framePr w:w="1033" w:hAnchor="page" w:vAnchor="page" w:x="9888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693.0    $</w:t>
      </w:r>
    </w:p>
    <w:p>
      <w:pPr>
        <w:pStyle w:val="Normal"/>
        <w:framePr w:w="756" w:hAnchor="page" w:vAnchor="page" w:x="11479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352.1 </w:t>
      </w:r>
    </w:p>
    <w:p>
      <w:pPr>
        <w:pStyle w:val="Normal"/>
        <w:framePr w:w="720" w:hAnchor="page" w:vAnchor="page" w:x="7406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418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1009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476" w:hAnchor="page" w:vAnchor="page" w:x="7081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18" w:hAnchor="page" w:vAnchor="page" w:x="9413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 December 31,</w:t>
      </w:r>
    </w:p>
    <w:p>
      <w:pPr>
        <w:pStyle w:val="Normal"/>
        <w:framePr w:w="2182" w:hAnchor="page" w:vAnchor="page" w:x="6787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7pt;margin-top:1pt;z-index:-16766712;width:598pt;height:30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169.45pt;margin-top:79.8pt;z-index:-167667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141.2pt;margin-top:91.85pt;z-index:-1676670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595.5pt;margin-top:193.15pt;z-index:-16766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95.5pt;margin-top:195.4pt;z-index:-16766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27.95pt;margin-top:180.4pt;z-index:-16766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527.95pt;margin-top:193.15pt;z-index:-16766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527.95pt;margin-top:195.4pt;z-index:-16766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21.95pt;margin-top:193.15pt;z-index:-16766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521.95pt;margin-top:195.4pt;z-index:-16766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15.95pt;margin-top:193.15pt;z-index:-16766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515.95pt;margin-top:195.4pt;z-index:-16766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48.35pt;margin-top:180.4pt;z-index:-16766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48.35pt;margin-top:193.15pt;z-index:-16766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48.35pt;margin-top:195.4pt;z-index:-16766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442.35pt;margin-top:193.15pt;z-index:-16766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42.35pt;margin-top:195.4pt;z-index:-16766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36.35pt;margin-top:193.15pt;z-index:-1676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436.35pt;margin-top:195.4pt;z-index:-1676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326.75pt;margin-top:180.4pt;z-index:-16766636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26.75pt;margin-top:193.15pt;z-index:-16766632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26.75pt;margin-top:195.4pt;z-index:-16766628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20.75pt;margin-top:193.15pt;z-index:-16766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20.75pt;margin-top:195.4pt;z-index:-16766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595.5pt;margin-top:180.4pt;z-index:-1676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521.95pt;margin-top:180.4pt;z-index:-16766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15.95pt;margin-top:180.4pt;z-index:-1676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42.35pt;margin-top:180.4pt;z-index:-1676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36.35pt;margin-top:180.4pt;z-index:-16766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20.75pt;margin-top:180.4pt;z-index:-16766596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95.5pt;margin-top:155.65pt;z-index:-16766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27.95pt;margin-top:155.65pt;z-index:-16766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15.95pt;margin-top:155.65pt;z-index:-16766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48.35pt;margin-top:155.65pt;z-index:-167665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36.35pt;margin-top:155.65pt;z-index:-16766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326.75pt;margin-top:155.65pt;z-index:-16766572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21.95pt;margin-top:142.1pt;z-index:-167665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21.95pt;margin-top:155.65pt;z-index:-167665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17.45pt;margin-top:142.1pt;z-index:-167665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42.35pt;margin-top:155.65pt;z-index:-167665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320.75pt;margin-top:155.65pt;z-index:-16766552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42.35pt;margin-top:142.1pt;z-index:-1676654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320.75pt;margin-top:142.1pt;z-index:-16766544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</w:p>
    <w:sectPr>
      <w:pgSz w:w="12240" w:h="20160"/>
      <w:pgMar w:top="400" w:right="400" w:bottom="400" w:left="400" w:header="720" w:footer="720"/>
      <w:pgNumType w:start="28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Calibri-BoldItalic">
    <w:panose-1>"020f07020304040a0204"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da6bb950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jpe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styles.xml" Type="http://schemas.openxmlformats.org/officeDocument/2006/relationships/styles"/><Relationship Id="rId267" Target="media/image267.png" Type="http://schemas.openxmlformats.org/officeDocument/2006/relationships/image"/><Relationship Id="rId2670" Target="fontTable.xml" Type="http://schemas.openxmlformats.org/officeDocument/2006/relationships/fontTable"/><Relationship Id="rId2671" Target="settings.xml" Type="http://schemas.openxmlformats.org/officeDocument/2006/relationships/settings"/><Relationship Id="rId2672" Target="webSettings.xml" Type="http://schemas.openxmlformats.org/officeDocument/2006/relationships/webSettings"/><Relationship Id="rId268" Target="media/image268.png" Type="http://schemas.openxmlformats.org/officeDocument/2006/relationships/image"/><Relationship Id="rId269" Target="media/image26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png" Type="http://schemas.openxmlformats.org/officeDocument/2006/relationships/image"/><Relationship Id="rId274" Target="media/image274.png" Type="http://schemas.openxmlformats.org/officeDocument/2006/relationships/image"/><Relationship Id="rId275" Target="media/image275.pn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pn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jpe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jpe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jpe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jpe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jpe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jpe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jpe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jpe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jpe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jpe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28</Pages>
  <Words>6811</Words>
  <Characters>37456</Characters>
  <Application>e-iceblue</Application>
  <DocSecurity>0</DocSecurity>
  <Lines>1882</Lines>
  <Paragraphs>1882</Paragraphs>
  <ScaleCrop>false</ScaleCrop>
  <Company>e-iceblue</Company>
  <LinksUpToDate>false</LinksUpToDate>
  <CharactersWithSpaces>43687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2024-02-22T12:43:06Z</dcterms:created>
  <dc:creator>root</dc:creator>
  <cp:lastModifiedBy>root</cp:lastModifiedBy>
  <dcterms:modified xsi:type="dcterms:W3CDTF">2024-02-22T12:43:06Z</dcterms:modified>
  <cp:revision>1</cp:revision>
</cp:coreProperties>
</file>