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7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15,504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936" w:hAnchor="page" w:vAnchor="page" w:x="9251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125,684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017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Surface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9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Conti Thierry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8pt;margin-top:403.8pt;z-index:-1677610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3.55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4pt;margin-top:403.8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3205</Characters>
  <Application>e-iceblue</Application>
  <DocSecurity>0</DocSecurity>
  <Lines>208</Lines>
  <Paragraphs>208</Paragraphs>
  <ScaleCrop>false</ScaleCrop>
  <Company>e-iceblue</Company>
  <LinksUpToDate>false</LinksUpToDate>
  <CharactersWithSpaces>3599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2025-03-11T21:42:09Z</dcterms:created>
  <dc:creator>root</dc:creator>
  <cp:lastModifiedBy>root</cp:lastModifiedBy>
  <dcterms:modified xsi:type="dcterms:W3CDTF">2025-03-11T21:42:09Z</dcterms:modified>
  <cp:revision>1</cp:revision>
</cp:coreProperties>
</file>