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3629" w:hAnchor="page" w:vAnchor="page" w:x="316" w:y="1387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215" w:hAnchor="page" w:vAnchor="page" w:x="11115" w:y="1387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.</w:t>
      </w:r>
    </w:p>
    <w:p>
      <w:pPr>
        <w:pStyle w:val="Normal"/>
        <w:framePr w:w="9973" w:hAnchor="page" w:vAnchor="page" w:x="316" w:y="1366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6 for procedure.</w:t>
      </w:r>
    </w:p>
    <w:p>
      <w:pPr>
        <w:pStyle w:val="Normal"/>
        <w:framePr w:w="10007" w:hAnchor="page" w:vAnchor="page" w:x="316" w:y="1345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18 U.S.C. 1001 and 15 U.S.C. 78ff(a).</w:t>
      </w:r>
    </w:p>
    <w:p>
      <w:pPr>
        <w:pStyle w:val="Normal"/>
        <w:framePr w:w="6346" w:hAnchor="page" w:vAnchor="page" w:x="316" w:y="132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4 (b)(v).</w:t>
      </w:r>
    </w:p>
    <w:p>
      <w:pPr>
        <w:pStyle w:val="Normal"/>
        <w:framePr w:w="8687" w:hAnchor="page" w:vAnchor="page" w:x="316" w:y="1302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Reminder: Report on a separate line for each class of securities beneficially owned directly or indirectly</w:t>
      </w:r>
    </w:p>
    <w:p>
      <w:pPr>
        <w:pStyle w:val="Normal"/>
        <w:framePr w:w="215" w:hAnchor="page" w:vAnchor="page" w:x="6765" w:y="1302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.</w:t>
      </w:r>
    </w:p>
    <w:p>
      <w:pPr>
        <w:pStyle w:val="Normal"/>
        <w:framePr w:w="2642" w:hAnchor="page" w:vAnchor="page" w:x="7292" w:y="1281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** Signature of Reporting Person</w:t>
      </w:r>
    </w:p>
    <w:p>
      <w:pPr>
        <w:pStyle w:val="Normal"/>
        <w:framePr w:w="528" w:hAnchor="page" w:vAnchor="page" w:x="9636" w:y="1281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Date</w:t>
      </w:r>
    </w:p>
    <w:p>
      <w:pPr>
        <w:pStyle w:val="Normal"/>
        <w:framePr w:w="598" w:hAnchor="page" w:vAnchor="page" w:x="7292" w:y="1253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Fact</w:t>
      </w:r>
    </w:p>
    <w:p>
      <w:pPr>
        <w:pStyle w:val="Normal"/>
        <w:framePr w:w="1217" w:hAnchor="page" w:vAnchor="page" w:x="9636" w:y="1242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03/11/2025</w:t>
      </w:r>
    </w:p>
    <w:p>
      <w:pPr>
        <w:pStyle w:val="Normal"/>
        <w:framePr w:w="3202" w:hAnchor="page" w:vAnchor="page" w:x="7292" w:y="1230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/s/ Lisa P. Wang, Attorney-In-</w:t>
      </w:r>
    </w:p>
    <w:p>
      <w:pPr>
        <w:pStyle w:val="Normal"/>
        <w:framePr w:w="1226" w:hAnchor="page" w:vAnchor="page" w:x="316" w:y="1194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Remarks:</w:t>
      </w:r>
    </w:p>
    <w:p>
      <w:pPr>
        <w:pStyle w:val="Normal"/>
        <w:framePr w:w="10272" w:hAnchor="page" w:vAnchor="page" w:x="316" w:y="11734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1. Represents Ordinary Shares withheld for payment of taxes on vesting of restricted and performance stock units granted on March 8, 2022.</w:t>
      </w:r>
    </w:p>
    <w:p>
      <w:pPr>
        <w:pStyle w:val="Normal"/>
        <w:framePr w:w="2356" w:hAnchor="page" w:vAnchor="page" w:x="316" w:y="1151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Explanation of Responses:</w:t>
      </w:r>
    </w:p>
    <w:p>
      <w:pPr>
        <w:pStyle w:val="Normal"/>
        <w:framePr w:w="540" w:hAnchor="page" w:vAnchor="page" w:x="4365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4834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369" w:hAnchor="page" w:vAnchor="page" w:x="5260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</w:t>
      </w:r>
    </w:p>
    <w:p>
      <w:pPr>
        <w:pStyle w:val="Normal"/>
        <w:framePr w:w="369" w:hAnchor="page" w:vAnchor="page" w:x="5644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009" w:hAnchor="page" w:vAnchor="page" w:x="6028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Exercisable</w:t>
      </w:r>
    </w:p>
    <w:p>
      <w:pPr>
        <w:pStyle w:val="Normal"/>
        <w:framePr w:w="489" w:hAnchor="page" w:vAnchor="page" w:x="6894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469" w:hAnchor="page" w:vAnchor="page" w:x="7676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Title</w:t>
      </w:r>
    </w:p>
    <w:p>
      <w:pPr>
        <w:pStyle w:val="Normal"/>
        <w:framePr w:w="668" w:hAnchor="page" w:vAnchor="page" w:x="8088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Shares</w:t>
      </w:r>
    </w:p>
    <w:p>
      <w:pPr>
        <w:pStyle w:val="Normal"/>
        <w:framePr w:w="489" w:hAnchor="page" w:vAnchor="page" w:x="6028" w:y="111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906" w:hAnchor="page" w:vAnchor="page" w:x="6894" w:y="111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</w:t>
      </w:r>
    </w:p>
    <w:p>
      <w:pPr>
        <w:pStyle w:val="Normal"/>
        <w:framePr w:w="301" w:hAnchor="page" w:vAnchor="page" w:x="8088" w:y="111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736" w:hAnchor="page" w:vAnchor="page" w:x="8088" w:y="1096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Number</w:t>
      </w:r>
    </w:p>
    <w:p>
      <w:pPr>
        <w:pStyle w:val="Normal"/>
        <w:framePr w:w="309" w:hAnchor="page" w:vAnchor="page" w:x="8088" w:y="108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</w:t>
      </w:r>
    </w:p>
    <w:p>
      <w:pPr>
        <w:pStyle w:val="Normal"/>
        <w:framePr w:w="736" w:hAnchor="page" w:vAnchor="page" w:x="8088" w:y="106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608" w:hAnchor="page" w:vAnchor="page" w:x="5260" w:y="1039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and 5)</w:t>
      </w:r>
    </w:p>
    <w:p>
      <w:pPr>
        <w:pStyle w:val="Normal"/>
        <w:framePr w:w="872" w:hAnchor="page" w:vAnchor="page" w:x="5260" w:y="1025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3, 4</w:t>
      </w:r>
    </w:p>
    <w:p>
      <w:pPr>
        <w:pStyle w:val="Normal"/>
        <w:framePr w:w="753" w:hAnchor="page" w:vAnchor="page" w:x="9494" w:y="1025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556" w:hAnchor="page" w:vAnchor="page" w:x="5260" w:y="1011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(D)</w:t>
      </w:r>
    </w:p>
    <w:p>
      <w:pPr>
        <w:pStyle w:val="Normal"/>
        <w:framePr w:w="1205" w:hAnchor="page" w:vAnchor="page" w:x="9494" w:y="1011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47" w:hAnchor="page" w:vAnchor="page" w:x="5260" w:y="996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</w:t>
      </w:r>
    </w:p>
    <w:p>
      <w:pPr>
        <w:pStyle w:val="Normal"/>
        <w:framePr w:w="736" w:hAnchor="page" w:vAnchor="page" w:x="7676" w:y="996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 and 4)</w:t>
      </w:r>
    </w:p>
    <w:p>
      <w:pPr>
        <w:pStyle w:val="Normal"/>
        <w:framePr w:w="829" w:hAnchor="page" w:vAnchor="page" w:x="9494" w:y="996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983" w:hAnchor="page" w:vAnchor="page" w:x="1126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565" w:hAnchor="page" w:vAnchor="page" w:x="5260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409" w:hAnchor="page" w:vAnchor="page" w:x="7676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 (Instr</w:t>
      </w:r>
    </w:p>
    <w:p>
      <w:pPr>
        <w:pStyle w:val="Normal"/>
        <w:framePr w:w="199" w:hAnchor="page" w:vAnchor="page" w:x="8528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.</w:t>
      </w:r>
    </w:p>
    <w:p>
      <w:pPr>
        <w:pStyle w:val="Normal"/>
        <w:framePr w:w="872" w:hAnchor="page" w:vAnchor="page" w:x="9494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Following</w:t>
      </w:r>
    </w:p>
    <w:p>
      <w:pPr>
        <w:pStyle w:val="Normal"/>
        <w:framePr w:w="940" w:hAnchor="page" w:vAnchor="page" w:x="10517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890" w:hAnchor="page" w:vAnchor="page" w:x="1126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21" w:hAnchor="page" w:vAnchor="page" w:x="5260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Acquired</w:t>
      </w:r>
    </w:p>
    <w:p>
      <w:pPr>
        <w:pStyle w:val="Normal"/>
        <w:framePr w:w="890" w:hAnchor="page" w:vAnchor="page" w:x="7676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667" w:hAnchor="page" w:vAnchor="page" w:x="9494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</w:t>
      </w:r>
    </w:p>
    <w:p>
      <w:pPr>
        <w:pStyle w:val="Normal"/>
        <w:framePr w:w="906" w:hAnchor="page" w:vAnchor="page" w:x="10517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Indirect</w:t>
      </w:r>
    </w:p>
    <w:p>
      <w:pPr>
        <w:pStyle w:val="Normal"/>
        <w:framePr w:w="753" w:hAnchor="page" w:vAnchor="page" w:x="11327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753" w:hAnchor="page" w:vAnchor="page" w:x="359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3)</w:t>
      </w:r>
    </w:p>
    <w:p>
      <w:pPr>
        <w:pStyle w:val="Normal"/>
        <w:framePr w:w="719" w:hAnchor="page" w:vAnchor="page" w:x="1126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 of</w:t>
      </w:r>
    </w:p>
    <w:p>
      <w:pPr>
        <w:pStyle w:val="Normal"/>
        <w:framePr w:w="1409" w:hAnchor="page" w:vAnchor="page" w:x="3172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4365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889" w:hAnchor="page" w:vAnchor="page" w:x="5260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179" w:hAnchor="page" w:vAnchor="page" w:x="7676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Underlying</w:t>
      </w:r>
    </w:p>
    <w:p>
      <w:pPr>
        <w:pStyle w:val="Normal"/>
        <w:framePr w:w="753" w:hAnchor="page" w:vAnchor="page" w:x="8727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5)</w:t>
      </w:r>
    </w:p>
    <w:p>
      <w:pPr>
        <w:pStyle w:val="Normal"/>
        <w:framePr w:w="1230" w:hAnchor="page" w:vAnchor="page" w:x="9494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847" w:hAnchor="page" w:vAnchor="page" w:x="10517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Direct (D)</w:t>
      </w:r>
    </w:p>
    <w:p>
      <w:pPr>
        <w:pStyle w:val="Normal"/>
        <w:framePr w:w="949" w:hAnchor="page" w:vAnchor="page" w:x="11327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983" w:hAnchor="page" w:vAnchor="page" w:x="359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983" w:hAnchor="page" w:vAnchor="page" w:x="1126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Exercise</w:t>
      </w:r>
    </w:p>
    <w:p>
      <w:pPr>
        <w:pStyle w:val="Normal"/>
        <w:framePr w:w="1409" w:hAnchor="page" w:vAnchor="page" w:x="1979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3172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4365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890" w:hAnchor="page" w:vAnchor="page" w:x="5260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409" w:hAnchor="page" w:vAnchor="page" w:x="6028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889" w:hAnchor="page" w:vAnchor="page" w:x="7676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983" w:hAnchor="page" w:vAnchor="page" w:x="8727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889" w:hAnchor="page" w:vAnchor="page" w:x="9494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591" w:hAnchor="page" w:vAnchor="page" w:x="10517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</w:t>
      </w:r>
    </w:p>
    <w:p>
      <w:pPr>
        <w:pStyle w:val="Normal"/>
        <w:framePr w:w="881" w:hAnchor="page" w:vAnchor="page" w:x="11327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890" w:hAnchor="page" w:vAnchor="page" w:x="359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000" w:hAnchor="page" w:vAnchor="page" w:x="1126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Conversion</w:t>
      </w:r>
    </w:p>
    <w:p>
      <w:pPr>
        <w:pStyle w:val="Normal"/>
        <w:framePr w:w="489" w:hAnchor="page" w:vAnchor="page" w:x="1979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3172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4365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301" w:hAnchor="page" w:vAnchor="page" w:x="5260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1281" w:hAnchor="page" w:vAnchor="page" w:x="6028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 Date</w:t>
      </w:r>
    </w:p>
    <w:p>
      <w:pPr>
        <w:pStyle w:val="Normal"/>
        <w:framePr w:w="923" w:hAnchor="page" w:vAnchor="page" w:x="7676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 of</w:t>
      </w:r>
    </w:p>
    <w:p>
      <w:pPr>
        <w:pStyle w:val="Normal"/>
        <w:framePr w:w="890" w:hAnchor="page" w:vAnchor="page" w:x="8727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72" w:hAnchor="page" w:vAnchor="page" w:x="9494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949" w:hAnchor="page" w:vAnchor="page" w:x="10517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898" w:hAnchor="page" w:vAnchor="page" w:x="11327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827" w:hAnchor="page" w:vAnchor="page" w:x="359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1. Title of</w:t>
      </w:r>
    </w:p>
    <w:p>
      <w:pPr>
        <w:pStyle w:val="Normal"/>
        <w:framePr w:w="284" w:hAnchor="page" w:vAnchor="page" w:x="1126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</w:t>
      </w:r>
    </w:p>
    <w:p>
      <w:pPr>
        <w:pStyle w:val="Normal"/>
        <w:framePr w:w="1188" w:hAnchor="page" w:vAnchor="page" w:x="1979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 Transaction</w:t>
      </w:r>
    </w:p>
    <w:p>
      <w:pPr>
        <w:pStyle w:val="Normal"/>
        <w:framePr w:w="1034" w:hAnchor="page" w:vAnchor="page" w:x="3172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3A. Deemed</w:t>
      </w:r>
    </w:p>
    <w:p>
      <w:pPr>
        <w:pStyle w:val="Normal"/>
        <w:framePr w:w="284" w:hAnchor="page" w:vAnchor="page" w:x="4365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</w:t>
      </w:r>
    </w:p>
    <w:p>
      <w:pPr>
        <w:pStyle w:val="Normal"/>
        <w:framePr w:w="906" w:hAnchor="page" w:vAnchor="page" w:x="5260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Number</w:t>
      </w:r>
    </w:p>
    <w:p>
      <w:pPr>
        <w:pStyle w:val="Normal"/>
        <w:framePr w:w="1870" w:hAnchor="page" w:vAnchor="page" w:x="6028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Date Exercisable and</w:t>
      </w:r>
    </w:p>
    <w:p>
      <w:pPr>
        <w:pStyle w:val="Normal"/>
        <w:framePr w:w="955" w:hAnchor="page" w:vAnchor="page" w:x="7676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Title and</w:t>
      </w:r>
    </w:p>
    <w:p>
      <w:pPr>
        <w:pStyle w:val="Normal"/>
        <w:framePr w:w="889" w:hAnchor="page" w:vAnchor="page" w:x="8727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8. Price of</w:t>
      </w:r>
    </w:p>
    <w:p>
      <w:pPr>
        <w:pStyle w:val="Normal"/>
        <w:framePr w:w="1094" w:hAnchor="page" w:vAnchor="page" w:x="9494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9. Number of</w:t>
      </w:r>
    </w:p>
    <w:p>
      <w:pPr>
        <w:pStyle w:val="Normal"/>
        <w:framePr w:w="369" w:hAnchor="page" w:vAnchor="page" w:x="10517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10.</w:t>
      </w:r>
    </w:p>
    <w:p>
      <w:pPr>
        <w:pStyle w:val="Normal"/>
        <w:framePr w:w="889" w:hAnchor="page" w:vAnchor="page" w:x="11327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11. Nature</w:t>
      </w:r>
    </w:p>
    <w:p>
      <w:pPr>
        <w:pStyle w:val="Normal"/>
        <w:framePr w:w="6325" w:hAnchor="page" w:vAnchor="page" w:x="3631" w:y="876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(e.g., puts, calls, warrants, options, convertible securities)</w:t>
      </w:r>
    </w:p>
    <w:p>
      <w:pPr>
        <w:pStyle w:val="Normal"/>
        <w:framePr w:w="8513" w:hAnchor="page" w:vAnchor="page" w:x="2853" w:y="8554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II - Derivative Securities Acquired, Disposed of, or Beneficially Owned</w:t>
      </w:r>
    </w:p>
    <w:p>
      <w:pPr>
        <w:pStyle w:val="Normal"/>
        <w:framePr w:w="1995" w:hAnchor="page" w:vAnchor="page" w:x="359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1226" w:hAnchor="page" w:vAnchor="page" w:x="3803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03/08/2025</w:t>
      </w:r>
    </w:p>
    <w:p>
      <w:pPr>
        <w:pStyle w:val="Normal"/>
        <w:framePr w:w="263" w:hAnchor="page" w:vAnchor="page" w:x="6215" w:y="8182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  <w:t>F</w:t>
      </w:r>
    </w:p>
    <w:p>
      <w:pPr>
        <w:pStyle w:val="Normal"/>
        <w:framePr w:w="844" w:hAnchor="page" w:vAnchor="page" w:x="7022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6,066</w:t>
      </w:r>
      <w:r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  <w:t>(1)</w:t>
      </w:r>
    </w:p>
    <w:p>
      <w:pPr>
        <w:pStyle w:val="Normal"/>
        <w:framePr w:w="376" w:hAnchor="page" w:vAnchor="page" w:x="7929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727" w:hAnchor="page" w:vAnchor="page" w:x="8379" w:y="8156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25.3</w:t>
      </w:r>
    </w:p>
    <w:p>
      <w:pPr>
        <w:pStyle w:val="Normal"/>
        <w:framePr w:w="825" w:hAnchor="page" w:vAnchor="page" w:x="9283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40,991</w:t>
      </w:r>
    </w:p>
    <w:p>
      <w:pPr>
        <w:pStyle w:val="Normal"/>
        <w:framePr w:w="376" w:hAnchor="page" w:vAnchor="page" w:x="10578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369" w:hAnchor="page" w:vAnchor="page" w:x="7804" w:y="786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196" w:hAnchor="page" w:vAnchor="page" w:x="8997" w:y="786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 and 4)</w:t>
      </w:r>
    </w:p>
    <w:p>
      <w:pPr>
        <w:pStyle w:val="Normal"/>
        <w:framePr w:w="540" w:hAnchor="page" w:vAnchor="page" w:x="6084" w:y="779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6568" w:y="779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736" w:hAnchor="page" w:vAnchor="page" w:x="6937" w:y="779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531" w:hAnchor="page" w:vAnchor="page" w:x="8329" w:y="779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</w:t>
      </w:r>
    </w:p>
    <w:p>
      <w:pPr>
        <w:pStyle w:val="Normal"/>
        <w:framePr w:w="565" w:hAnchor="page" w:vAnchor="page" w:x="7804" w:y="772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205" w:hAnchor="page" w:vAnchor="page" w:x="8997" w:y="772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29" w:hAnchor="page" w:vAnchor="page" w:x="8997" w:y="758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753" w:hAnchor="page" w:vAnchor="page" w:x="11213" w:y="758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1409" w:hAnchor="page" w:vAnchor="page" w:x="4891" w:y="74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6084" w:y="74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1426" w:hAnchor="page" w:vAnchor="page" w:x="8997" w:y="74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 Following</w:t>
      </w:r>
    </w:p>
    <w:p>
      <w:pPr>
        <w:pStyle w:val="Normal"/>
        <w:framePr w:w="940" w:hAnchor="page" w:vAnchor="page" w:x="10219" w:y="74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949" w:hAnchor="page" w:vAnchor="page" w:x="11213" w:y="74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1409" w:hAnchor="page" w:vAnchor="page" w:x="3698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4891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6084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292" w:hAnchor="page" w:vAnchor="page" w:x="6937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5)</w:t>
      </w:r>
    </w:p>
    <w:p>
      <w:pPr>
        <w:pStyle w:val="Normal"/>
        <w:framePr w:w="1230" w:hAnchor="page" w:vAnchor="page" w:x="8997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1162" w:hAnchor="page" w:vAnchor="page" w:x="10219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 or Indirect</w:t>
      </w:r>
    </w:p>
    <w:p>
      <w:pPr>
        <w:pStyle w:val="Normal"/>
        <w:framePr w:w="881" w:hAnchor="page" w:vAnchor="page" w:x="11213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489" w:hAnchor="page" w:vAnchor="page" w:x="3698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4891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6084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2390" w:hAnchor="page" w:vAnchor="page" w:x="6937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 Of (D) (Instr. 3, 4 and</w:t>
      </w:r>
    </w:p>
    <w:p>
      <w:pPr>
        <w:pStyle w:val="Normal"/>
        <w:framePr w:w="889" w:hAnchor="page" w:vAnchor="page" w:x="8997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068" w:hAnchor="page" w:vAnchor="page" w:x="10219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 Direct</w:t>
      </w:r>
    </w:p>
    <w:p>
      <w:pPr>
        <w:pStyle w:val="Normal"/>
        <w:framePr w:w="898" w:hAnchor="page" w:vAnchor="page" w:x="11213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2599" w:hAnchor="page" w:vAnchor="page" w:x="359" w:y="701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1. Title of Security (Instr. 3)</w:t>
      </w:r>
    </w:p>
    <w:p>
      <w:pPr>
        <w:pStyle w:val="Normal"/>
        <w:framePr w:w="1188" w:hAnchor="page" w:vAnchor="page" w:x="3698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 Transaction</w:t>
      </w:r>
    </w:p>
    <w:p>
      <w:pPr>
        <w:pStyle w:val="Normal"/>
        <w:framePr w:w="1034" w:hAnchor="page" w:vAnchor="page" w:x="4891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2A. Deemed</w:t>
      </w:r>
    </w:p>
    <w:p>
      <w:pPr>
        <w:pStyle w:val="Normal"/>
        <w:framePr w:w="284" w:hAnchor="page" w:vAnchor="page" w:x="6084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</w:t>
      </w:r>
    </w:p>
    <w:p>
      <w:pPr>
        <w:pStyle w:val="Normal"/>
        <w:framePr w:w="2219" w:hAnchor="page" w:vAnchor="page" w:x="6937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 Securities Acquired (A) or</w:t>
      </w:r>
    </w:p>
    <w:p>
      <w:pPr>
        <w:pStyle w:val="Normal"/>
        <w:framePr w:w="1093" w:hAnchor="page" w:vAnchor="page" w:x="8997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Amount of</w:t>
      </w:r>
    </w:p>
    <w:p>
      <w:pPr>
        <w:pStyle w:val="Normal"/>
        <w:framePr w:w="1119" w:hAnchor="page" w:vAnchor="page" w:x="10219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Ownership</w:t>
      </w:r>
    </w:p>
    <w:p>
      <w:pPr>
        <w:pStyle w:val="Normal"/>
        <w:framePr w:w="813" w:hAnchor="page" w:vAnchor="page" w:x="11213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Nature</w:t>
      </w:r>
    </w:p>
    <w:p>
      <w:pPr>
        <w:pStyle w:val="Normal"/>
        <w:framePr w:w="8956" w:hAnchor="page" w:vAnchor="page" w:x="2612" w:y="6664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 - Non-Derivative Securities Acquired, Disposed of, or Beneficially Owned</w:t>
      </w:r>
    </w:p>
    <w:p>
      <w:pPr>
        <w:pStyle w:val="Normal"/>
        <w:framePr w:w="708" w:hAnchor="page" w:vAnchor="page" w:x="9082" w:y="629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Person</w:t>
      </w:r>
    </w:p>
    <w:p>
      <w:pPr>
        <w:pStyle w:val="Normal"/>
        <w:framePr w:w="831" w:hAnchor="page" w:vAnchor="page" w:x="402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(City)</w:t>
      </w:r>
    </w:p>
    <w:p>
      <w:pPr>
        <w:pStyle w:val="Normal"/>
        <w:framePr w:w="680" w:hAnchor="page" w:vAnchor="page" w:x="1694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(State)</w:t>
      </w:r>
    </w:p>
    <w:p>
      <w:pPr>
        <w:pStyle w:val="Normal"/>
        <w:framePr w:w="518" w:hAnchor="page" w:vAnchor="page" w:x="3001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(Zip)</w:t>
      </w:r>
    </w:p>
    <w:p>
      <w:pPr>
        <w:pStyle w:val="Normal"/>
        <w:framePr w:w="3380" w:hAnchor="page" w:vAnchor="page" w:x="9082" w:y="61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More than One Reporting</w:t>
      </w:r>
    </w:p>
    <w:p>
      <w:pPr>
        <w:pStyle w:val="Normal"/>
        <w:framePr w:w="376" w:hAnchor="page" w:vAnchor="page" w:x="8724" w:y="585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3153" w:hAnchor="page" w:vAnchor="page" w:x="9082" w:y="587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One Reporting Person</w:t>
      </w:r>
    </w:p>
    <w:p>
      <w:pPr>
        <w:pStyle w:val="Normal"/>
        <w:framePr w:w="1466" w:hAnchor="page" w:vAnchor="page" w:x="402" w:y="567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UPON TYNE</w:t>
      </w:r>
    </w:p>
    <w:p>
      <w:pPr>
        <w:pStyle w:val="Normal"/>
        <w:framePr w:w="547" w:hAnchor="page" w:vAnchor="page" w:x="8514" w:y="565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Line)</w:t>
      </w:r>
    </w:p>
    <w:p>
      <w:pPr>
        <w:pStyle w:val="Normal"/>
        <w:framePr w:w="487" w:hAnchor="page" w:vAnchor="page" w:x="1694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X0</w:t>
      </w:r>
    </w:p>
    <w:p>
      <w:pPr>
        <w:pStyle w:val="Normal"/>
        <w:framePr w:w="1047" w:hAnchor="page" w:vAnchor="page" w:x="3001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NE6 3PL</w:t>
      </w:r>
    </w:p>
    <w:p>
      <w:pPr>
        <w:pStyle w:val="Normal"/>
        <w:framePr w:w="4492" w:hAnchor="page" w:vAnchor="page" w:x="4436" w:y="549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4. If Amendment, Date of Original Filed (Month/Day/Year)</w:t>
      </w:r>
    </w:p>
    <w:p>
      <w:pPr>
        <w:pStyle w:val="Normal"/>
        <w:framePr w:w="4082" w:hAnchor="page" w:vAnchor="page" w:x="8514" w:y="549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6. Individual or Joint/Group Filing (Check Applicable</w:t>
      </w:r>
    </w:p>
    <w:p>
      <w:pPr>
        <w:pStyle w:val="Normal"/>
        <w:framePr w:w="1558" w:hAnchor="page" w:vAnchor="page" w:x="402" w:y="5445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NEWCASTLE</w:t>
      </w:r>
    </w:p>
    <w:p>
      <w:pPr>
        <w:pStyle w:val="Normal"/>
        <w:framePr w:w="736" w:hAnchor="page" w:vAnchor="page" w:x="359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(Street)</w:t>
      </w:r>
    </w:p>
    <w:p>
      <w:pPr>
        <w:pStyle w:val="Normal"/>
        <w:framePr w:w="614" w:hAnchor="page" w:vAnchor="page" w:x="9082" w:y="505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Sec</w:t>
      </w:r>
    </w:p>
    <w:p>
      <w:pPr>
        <w:pStyle w:val="Normal"/>
        <w:framePr w:w="1227" w:hAnchor="page" w:vAnchor="page" w:x="9082" w:y="4796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Officer &amp;</w:t>
      </w:r>
    </w:p>
    <w:p>
      <w:pPr>
        <w:pStyle w:val="Normal"/>
        <w:framePr w:w="4328" w:hAnchor="page" w:vAnchor="page" w:x="402" w:y="472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HADRIAN HOUSE, WINCOMBLEE ROAD</w:t>
      </w:r>
    </w:p>
    <w:p>
      <w:pPr>
        <w:pStyle w:val="Normal"/>
        <w:framePr w:w="1226" w:hAnchor="page" w:vAnchor="page" w:x="4436" w:y="460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03/08/2025</w:t>
      </w:r>
    </w:p>
    <w:p>
      <w:pPr>
        <w:pStyle w:val="Normal"/>
        <w:framePr w:w="822" w:hAnchor="page" w:vAnchor="page" w:x="9082" w:y="454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Legal</w:t>
      </w:r>
    </w:p>
    <w:p>
      <w:pPr>
        <w:pStyle w:val="Normal"/>
        <w:framePr w:w="2507" w:hAnchor="page" w:vAnchor="page" w:x="402" w:y="443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C/O TECHNIPFMC PLC</w:t>
      </w:r>
    </w:p>
    <w:p>
      <w:pPr>
        <w:pStyle w:val="Normal"/>
        <w:framePr w:w="3832" w:hAnchor="page" w:vAnchor="page" w:x="4436" w:y="444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3. Date of Earliest Transaction (Month/Day/Year)</w:t>
      </w:r>
    </w:p>
    <w:p>
      <w:pPr>
        <w:pStyle w:val="Normal"/>
        <w:framePr w:w="1378" w:hAnchor="page" w:vAnchor="page" w:x="9082" w:y="4284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EVP, Chief</w:t>
      </w:r>
    </w:p>
    <w:p>
      <w:pPr>
        <w:pStyle w:val="Normal"/>
        <w:framePr w:w="604" w:hAnchor="page" w:vAnchor="page" w:x="402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(Last)</w:t>
      </w:r>
    </w:p>
    <w:p>
      <w:pPr>
        <w:pStyle w:val="Normal"/>
        <w:framePr w:w="613" w:hAnchor="page" w:vAnchor="page" w:x="1694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(First)</w:t>
      </w:r>
    </w:p>
    <w:p>
      <w:pPr>
        <w:pStyle w:val="Normal"/>
        <w:framePr w:w="784" w:hAnchor="page" w:vAnchor="page" w:x="3001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(Middle)</w:t>
      </w:r>
    </w:p>
    <w:p>
      <w:pPr>
        <w:pStyle w:val="Normal"/>
        <w:framePr w:w="670" w:hAnchor="page" w:vAnchor="page" w:x="9082" w:y="40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670" w:hAnchor="page" w:vAnchor="page" w:x="10745" w:y="40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376" w:hAnchor="page" w:vAnchor="page" w:x="8724" w:y="396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1397" w:hAnchor="page" w:vAnchor="page" w:x="9082" w:y="39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Officer (give title</w:t>
      </w:r>
    </w:p>
    <w:p>
      <w:pPr>
        <w:pStyle w:val="Normal"/>
        <w:framePr w:w="1485" w:hAnchor="page" w:vAnchor="page" w:x="10745" w:y="39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Other (specify</w:t>
      </w:r>
    </w:p>
    <w:p>
      <w:pPr>
        <w:pStyle w:val="Normal"/>
        <w:framePr w:w="765" w:hAnchor="page" w:vAnchor="page" w:x="9082" w:y="37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Director</w:t>
      </w:r>
    </w:p>
    <w:p>
      <w:pPr>
        <w:pStyle w:val="Normal"/>
        <w:framePr w:w="1059" w:hAnchor="page" w:vAnchor="page" w:x="10745" w:y="37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10% Owner</w:t>
      </w:r>
    </w:p>
    <w:p>
      <w:pPr>
        <w:pStyle w:val="Normal"/>
        <w:framePr w:w="1885" w:hAnchor="page" w:vAnchor="page" w:x="402" w:y="358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Aalders Cristina</w:t>
      </w:r>
    </w:p>
    <w:p>
      <w:pPr>
        <w:pStyle w:val="Normal"/>
        <w:framePr w:w="2596" w:hAnchor="page" w:vAnchor="page" w:x="4436" w:y="3503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]</w:t>
      </w:r>
    </w:p>
    <w:p>
      <w:pPr>
        <w:pStyle w:val="Normal"/>
        <w:framePr w:w="1798" w:hAnchor="page" w:vAnchor="page" w:x="8514" w:y="350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(Check all applicable)</w:t>
      </w:r>
    </w:p>
    <w:p>
      <w:pPr>
        <w:pStyle w:val="Normal"/>
        <w:framePr w:w="3381" w:hAnchor="page" w:vAnchor="page" w:x="359" w:y="339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1. Name and Address of Reporting Person</w:t>
      </w:r>
    </w:p>
    <w:p>
      <w:pPr>
        <w:pStyle w:val="Normal"/>
        <w:framePr w:w="199" w:hAnchor="page" w:vAnchor="page" w:x="3036" w:y="3357"/>
        <w:widowControl w:val="off"/>
        <w:autoSpaceDE w:val="off"/>
        <w:autoSpaceDN w:val="off"/>
        <w:spacing w:before="0" w:after="0" w:line="13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2"/>
          <w:szCs w:val="12"/>
        </w:rPr>
      </w:pPr>
      <w:r>
        <w:rPr>
          <w:rFonts w:ascii="ArialMT" w:hAnsi="ArialMT" w:fareast="ArialMT" w:cs="ArialMT"/>
          <w:color w:val="000000"/>
          <w:w w:val="100"/>
          <w:sz w:val="12"/>
          <w:szCs w:val="12"/>
        </w:rPr>
        <w:t>*</w:t>
      </w:r>
    </w:p>
    <w:p>
      <w:pPr>
        <w:pStyle w:val="Normal"/>
        <w:framePr w:w="3869" w:hAnchor="page" w:vAnchor="page" w:x="4436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2. Issuer Name </w:t>
      </w: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and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Ticker or Trading Symbol</w:t>
      </w:r>
    </w:p>
    <w:p>
      <w:pPr>
        <w:pStyle w:val="Normal"/>
        <w:framePr w:w="3804" w:hAnchor="page" w:vAnchor="page" w:x="8514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5. Relationship of Reporting Person(s) to Issuer </w:t>
      </w:r>
    </w:p>
    <w:p>
      <w:pPr>
        <w:pStyle w:val="Normal"/>
        <w:framePr w:w="1785" w:hAnchor="page" w:vAnchor="page" w:x="615" w:y="306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1(c). See Instruction 10.</w:t>
      </w:r>
    </w:p>
    <w:p>
      <w:pPr>
        <w:pStyle w:val="Normal"/>
        <w:framePr w:w="2399" w:hAnchor="page" w:vAnchor="page" w:x="615" w:y="292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defense conditions of Rule 10b5-</w:t>
      </w:r>
    </w:p>
    <w:p>
      <w:pPr>
        <w:pStyle w:val="Normal"/>
        <w:framePr w:w="2396" w:hAnchor="page" w:vAnchor="page" w:x="615" w:y="278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intended to satisfy the affirmative</w:t>
      </w:r>
    </w:p>
    <w:p>
      <w:pPr>
        <w:pStyle w:val="Normal"/>
        <w:framePr w:w="2135" w:hAnchor="page" w:vAnchor="page" w:x="615" w:y="26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securities of the issuer that is</w:t>
      </w:r>
    </w:p>
    <w:p>
      <w:pPr>
        <w:pStyle w:val="Normal"/>
        <w:framePr w:w="378" w:hAnchor="page" w:vAnchor="page" w:x="359" w:y="250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621" w:hAnchor="page" w:vAnchor="page" w:x="615" w:y="24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for the purchase or sale of equity</w:t>
      </w:r>
    </w:p>
    <w:p>
      <w:pPr>
        <w:pStyle w:val="Normal"/>
        <w:framePr w:w="2493" w:hAnchor="page" w:vAnchor="page" w:x="615" w:y="23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contract, instruction or written plan</w:t>
      </w:r>
    </w:p>
    <w:p>
      <w:pPr>
        <w:pStyle w:val="Normal"/>
        <w:framePr w:w="2587" w:hAnchor="page" w:vAnchor="page" w:x="615" w:y="22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transaction was made pursuant to a</w:t>
      </w:r>
    </w:p>
    <w:p>
      <w:pPr>
        <w:pStyle w:val="Normal"/>
        <w:framePr w:w="2331" w:hAnchor="page" w:vAnchor="page" w:x="615" w:y="20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to indicate that a</w:t>
      </w:r>
    </w:p>
    <w:p>
      <w:pPr>
        <w:pStyle w:val="Normal"/>
        <w:framePr w:w="4679" w:hAnchor="page" w:vAnchor="page" w:x="4446" w:y="180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or Section 30(h) of the Investment Company Act of 1940</w:t>
      </w:r>
    </w:p>
    <w:p>
      <w:pPr>
        <w:pStyle w:val="Normal"/>
        <w:framePr w:w="1222" w:hAnchor="page" w:vAnchor="page" w:x="615" w:y="16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Instruction 1(b).</w:t>
      </w:r>
    </w:p>
    <w:p>
      <w:pPr>
        <w:pStyle w:val="Normal"/>
        <w:framePr w:w="5485" w:hAnchor="page" w:vAnchor="page" w:x="4004" w:y="16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Filed pursuant to Section 16(a) of the Securities Exchange Act of 1934</w:t>
      </w:r>
    </w:p>
    <w:p>
      <w:pPr>
        <w:pStyle w:val="Normal"/>
        <w:framePr w:w="2433" w:hAnchor="page" w:vAnchor="page" w:x="615" w:y="15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 xml:space="preserve">obligations may continue. </w:t>
      </w:r>
      <w:r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  <w:t>See</w:t>
      </w:r>
    </w:p>
    <w:p>
      <w:pPr>
        <w:pStyle w:val="Normal"/>
        <w:framePr w:w="378" w:hAnchor="page" w:vAnchor="page" w:x="359" w:y="137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160" w:hAnchor="page" w:vAnchor="page" w:x="615" w:y="13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Section 16. Form 4 or Form 5</w:t>
      </w:r>
    </w:p>
    <w:p>
      <w:pPr>
        <w:pStyle w:val="Normal"/>
        <w:framePr w:w="1521" w:hAnchor="page" w:vAnchor="page" w:x="9821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hours per response:</w:t>
      </w:r>
    </w:p>
    <w:p>
      <w:pPr>
        <w:pStyle w:val="Normal"/>
        <w:framePr w:w="369" w:hAnchor="page" w:vAnchor="page" w:x="11618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0.5</w:t>
      </w:r>
    </w:p>
    <w:p>
      <w:pPr>
        <w:pStyle w:val="Normal"/>
        <w:framePr w:w="2664" w:hAnchor="page" w:vAnchor="page" w:x="615" w:y="12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if no longer subject to</w:t>
      </w:r>
    </w:p>
    <w:p>
      <w:pPr>
        <w:pStyle w:val="Normal"/>
        <w:framePr w:w="6981" w:hAnchor="page" w:vAnchor="page" w:x="3161" w:y="1127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STATEMENT OF CHANGES IN BENEFICIAL OWNERSHIP</w:t>
      </w:r>
    </w:p>
    <w:p>
      <w:pPr>
        <w:pStyle w:val="Normal"/>
        <w:framePr w:w="1956" w:hAnchor="page" w:vAnchor="page" w:x="9821" w:y="10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Estimated average burden</w:t>
      </w:r>
    </w:p>
    <w:p>
      <w:pPr>
        <w:pStyle w:val="Normal"/>
        <w:framePr w:w="1137" w:hAnchor="page" w:vAnchor="page" w:x="9821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OMB Number:</w:t>
      </w:r>
    </w:p>
    <w:p>
      <w:pPr>
        <w:pStyle w:val="Normal"/>
        <w:framePr w:w="890" w:hAnchor="page" w:vAnchor="page" w:x="11184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3235-0287</w:t>
      </w:r>
    </w:p>
    <w:p>
      <w:pPr>
        <w:pStyle w:val="Normal"/>
        <w:framePr w:w="2019" w:hAnchor="page" w:vAnchor="page" w:x="5448" w:y="72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Washington, D.C. 20549</w:t>
      </w:r>
    </w:p>
    <w:p>
      <w:pPr>
        <w:pStyle w:val="Normal"/>
        <w:framePr w:w="1961" w:hAnchor="page" w:vAnchor="page" w:x="10081" w:y="541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OMB APPROVAL</w:t>
      </w:r>
    </w:p>
    <w:p>
      <w:pPr>
        <w:pStyle w:val="Normal"/>
        <w:framePr w:w="1349" w:hAnchor="page" w:vAnchor="page" w:x="1048" w:y="462"/>
        <w:widowControl w:val="off"/>
        <w:autoSpaceDE w:val="off"/>
        <w:autoSpaceDN w:val="off"/>
        <w:spacing w:before="0" w:after="0" w:line="28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6"/>
          <w:szCs w:val="26"/>
        </w:rPr>
      </w:pPr>
      <w:r>
        <w:rPr>
          <w:rFonts w:ascii="Arial-BoldMT" w:hAnsi="Arial-BoldMT" w:fareast="Arial-BoldMT" w:cs="Arial-BoldMT"/>
          <w:color w:val="000000"/>
          <w:w w:val="100"/>
          <w:sz w:val="26"/>
          <w:szCs w:val="26"/>
        </w:rPr>
        <w:t>FORM 4</w:t>
      </w:r>
    </w:p>
    <w:p>
      <w:pPr>
        <w:pStyle w:val="Normal"/>
        <w:framePr w:w="7579" w:hAnchor="page" w:vAnchor="page" w:x="2889" w:y="459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UNITED STATES SECURITIES AND EXCHANGE COMMISSION</w:t>
      </w:r>
    </w:p>
    <w:p>
      <w:pPr>
        <w:pStyle w:val="Normal"/>
        <w:framePr w:w="1503" w:hAnchor="page" w:vAnchor="page" w:x="274" w:y="15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>SEC Form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4.35pt;margin-top:22.3pt;z-index:-16777208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4.35pt;margin-top:74.9pt;z-index:-16777204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3.75pt;margin-top:22.3pt;z-index:-16777200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4.35pt;margin-top:22.3pt;z-index:-16777196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6.5pt;margin-top:24.45pt;z-index:-1677719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6.5pt;margin-top:37.25pt;z-index:-16777188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1.65pt;margin-top:24.45pt;z-index:-16777184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6.5pt;margin-top:24.45pt;z-index:-16777180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6.5pt;margin-top:39.35pt;z-index:-16777176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6.5pt;margin-top:72.75pt;z-index:-1677717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1.65pt;margin-top:39.35pt;z-index:-16777168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6.5pt;margin-top:39.35pt;z-index:-16777164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5.5pt;margin-top:66.35pt;z-index:-16777160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5.5pt;margin-top:81.25pt;z-index:-16777156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3.35pt;margin-top:66.35pt;z-index:-16777152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5.5pt;margin-top:66.35pt;z-index:-16777148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6.25pt;margin-top:67.05pt;z-index:-16777144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6.25pt;margin-top:80.55pt;z-index:-16777140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22.65pt;margin-top:67.05pt;z-index:-16777136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6.25pt;margin-top:67.05pt;z-index:-16777132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5.5pt;margin-top:123.2pt;z-index:-16777128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5.5pt;margin-top:138.1pt;z-index:-16777124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3.35pt;margin-top:123.2pt;z-index:-16777120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5.5pt;margin-top:123.2pt;z-index:-16777116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6.25pt;margin-top:123.9pt;z-index:-16777112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6.25pt;margin-top:137.4pt;z-index:-16777108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22.65pt;margin-top:123.9pt;z-index:-16777104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6.25pt;margin-top:123.9pt;z-index:-16777100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2.7pt;margin-top:162.25pt;z-index:-1677709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2.7pt;margin-top:327.05pt;z-index:-1677709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596.6pt;margin-top:162.25pt;z-index:-16777088;width:2.7pt;height:16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2.7pt;margin-top:162.25pt;z-index:-16777084;width:2.7pt;height:16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3.4pt;margin-top:162.95pt;z-index:-167770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3.4pt;margin-top:326.35pt;z-index:-1677707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16.55pt;margin-top:162.95pt;z-index:-16777072;width:2.7pt;height:16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3.4pt;margin-top:162.95pt;z-index:-16777068;width:2.7pt;height:16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8.35pt;margin-top:199.2pt;z-index:-1677706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8.35pt;margin-top:199.9pt;z-index:-1677706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211.6pt;margin-top:199.2pt;z-index:-1677705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8.35pt;margin-top:199.2pt;z-index:-1677705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18.35pt;margin-top:253.9pt;z-index:-1677704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18.35pt;margin-top:254.6pt;z-index:-1677704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211.6pt;margin-top:253.9pt;z-index:-1677704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18.35pt;margin-top:253.9pt;z-index:-1677703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18.35pt;margin-top:301.5pt;z-index:-16777032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18.35pt;margin-top:302.2pt;z-index:-1677702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211.6pt;margin-top:301.5pt;z-index:-16777024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18.35pt;margin-top:301.5pt;z-index:-1677702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17.25pt;margin-top:162.95pt;z-index:-1677701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17.25pt;margin-top:216.95pt;z-index:-167770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20.45pt;margin-top:162.95pt;z-index:-16777008;width:2.7pt;height:56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17.25pt;margin-top:162.95pt;z-index:-16777004;width:2.7pt;height:56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421.15pt;margin-top:162.95pt;z-index:-16777000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421.15pt;margin-top:269.5pt;z-index:-16776996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595.9pt;margin-top:162.95pt;z-index:-16776992;width:2.7pt;height:109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421.15pt;margin-top:162.95pt;z-index:-16776988;width:2.7pt;height:109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217.25pt;margin-top:217.65pt;z-index:-1677698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217.25pt;margin-top:269.5pt;z-index:-167769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420.45pt;margin-top:217.65pt;z-index:-16776976;width:2.7pt;height:54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217.25pt;margin-top:217.65pt;z-index:-16776972;width:2.7pt;height:54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217.25pt;margin-top:270.25pt;z-index:-1677696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217.25pt;margin-top:326.35pt;z-index:-1677696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420.45pt;margin-top:270.25pt;z-index:-1677696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217.25pt;margin-top:270.25pt;z-index:-1677695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421.15pt;margin-top:270.25pt;z-index:-16776952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421.15pt;margin-top:326.35pt;z-index:-16776948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5.9pt;margin-top:270.25pt;z-index:-1677694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421.15pt;margin-top:270.25pt;z-index:-1677694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2.7pt;margin-top:327.75pt;z-index:-1677693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2.7pt;margin-top:421.55pt;z-index:-1677693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596.6pt;margin-top:327.75pt;z-index:-16776928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2.7pt;margin-top:327.75pt;z-index:-16776924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3.4pt;margin-top:328.5pt;z-index:-16776920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3.4pt;margin-top:345.55pt;z-index:-16776916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595.9pt;margin-top:328.5pt;z-index:-16776912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3.4pt;margin-top:328.5pt;z-index:-16776908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13.4pt;margin-top:346.25pt;z-index:-16776904;width:168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13.4pt;margin-top:402.35pt;z-index:-16776900;width:168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179.6pt;margin-top:346.25pt;z-index:-167768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13.4pt;margin-top:346.25pt;z-index:-1677689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180.35pt;margin-top:346.25pt;z-index:-1677688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180.35pt;margin-top:402.35pt;z-index:-1677688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239.3pt;margin-top:346.25pt;z-index:-167768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180.35pt;margin-top:346.25pt;z-index:-1677687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240pt;margin-top:346.25pt;z-index:-1677687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240pt;margin-top:402.35pt;z-index:-1677686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298.95pt;margin-top:346.25pt;z-index:-1677686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240pt;margin-top:346.25pt;z-index:-1677686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299.65pt;margin-top:346.25pt;z-index:-16776856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299.65pt;margin-top:381.05pt;z-index:-1677685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341.6pt;margin-top:346.25pt;z-index:-1677684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299.65pt;margin-top:346.25pt;z-index:-16776844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342.3pt;margin-top:346.25pt;z-index:-16776840;width:1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342.3pt;margin-top:381.05pt;z-index:-16776836;width:1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444.6pt;margin-top:346.25pt;z-index:-16776832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342.3pt;margin-top:346.25pt;z-index:-1677682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445.3pt;margin-top:346.25pt;z-index:-1677682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445.3pt;margin-top:402.35pt;z-index:-16776820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05.7pt;margin-top:346.25pt;z-index:-1677681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445.3pt;margin-top:346.25pt;z-index:-167768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06.4pt;margin-top:346.25pt;z-index:-16776808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506.4pt;margin-top:402.35pt;z-index:-16776804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555.4pt;margin-top:346.25pt;z-index:-1677680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506.4pt;margin-top:346.25pt;z-index:-167767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556.1pt;margin-top:346.25pt;z-index:-1677679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556.1pt;margin-top:402.35pt;z-index:-1677678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595.9pt;margin-top:346.25pt;z-index:-1677678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556.1pt;margin-top:346.25pt;z-index:-167767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299.65pt;margin-top:381.75pt;z-index:-16776776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299.65pt;margin-top:402.35pt;z-index:-16776772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23.1pt;margin-top:381.75pt;z-index:-1677676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299.65pt;margin-top:381.75pt;z-index:-1677676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23.8pt;margin-top:381.75pt;z-index:-16776760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323.8pt;margin-top:402.35pt;z-index:-16776756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341.6pt;margin-top:381.75pt;z-index:-1677675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23.8pt;margin-top:381.75pt;z-index:-1677674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342.3pt;margin-top:381.75pt;z-index:-16776744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342.3pt;margin-top:402.35pt;z-index:-16776740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384.9pt;margin-top:381.75pt;z-index:-1677673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342.3pt;margin-top:381.75pt;z-index:-1677673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385.65pt;margin-top:381.75pt;z-index:-16776728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385.65pt;margin-top:402.35pt;z-index:-16776724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411.2pt;margin-top:381.75pt;z-index:-1677672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385.65pt;margin-top:381.75pt;z-index:-1677671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411.9pt;margin-top:381.75pt;z-index:-16776712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11.9pt;margin-top:402.35pt;z-index:-16776708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444.6pt;margin-top:381.75pt;z-index:-1677670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411.9pt;margin-top:381.75pt;z-index:-1677670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13.4pt;margin-top:403.05pt;z-index:-16776696;width:168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13.4pt;margin-top:420.85pt;z-index:-16776692;width:168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179.6pt;margin-top:403.05pt;z-index:-167766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13.4pt;margin-top:403.05pt;z-index:-1677668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180.35pt;margin-top:403.05pt;z-index:-1677668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180.35pt;margin-top:420.85pt;z-index:-1677667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239.3pt;margin-top:403.05pt;z-index:-167766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180.35pt;margin-top:403.05pt;z-index:-1677666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240pt;margin-top:403.05pt;z-index:-1677666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240pt;margin-top:420.85pt;z-index:-1677666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298.95pt;margin-top:403.05pt;z-index:-167766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240pt;margin-top:403.05pt;z-index:-1677665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299.65pt;margin-top:403.05pt;z-index:-16776648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299.65pt;margin-top:420.85pt;z-index:-16776644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23.1pt;margin-top:403.05pt;z-index:-167766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299.65pt;margin-top:403.05pt;z-index:-1677663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23.8pt;margin-top:403.05pt;z-index:-16776632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23.8pt;margin-top:420.85pt;z-index:-16776628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341.6pt;margin-top:403.05pt;z-index:-167766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23.8pt;margin-top:403.05pt;z-index:-167766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342.3pt;margin-top:403.05pt;z-index:-16776616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342.3pt;margin-top:420.85pt;z-index:-16776612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384.9pt;margin-top:403.05pt;z-index:-1677660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342.3pt;margin-top:403.05pt;z-index:-167766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385.65pt;margin-top:403.05pt;z-index:-16776600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385.65pt;margin-top:420.85pt;z-index:-16776596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411.2pt;margin-top:403.05pt;z-index:-1677659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385.65pt;margin-top:403.05pt;z-index:-167765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411.9pt;margin-top:403.05pt;z-index:-16776584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411.9pt;margin-top:420.85pt;z-index:-16776580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444.6pt;margin-top:403.05pt;z-index:-1677657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411.9pt;margin-top:403.05pt;z-index:-167765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445.3pt;margin-top:403.05pt;z-index:-16776568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445.3pt;margin-top:420.85pt;z-index:-1677656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05.7pt;margin-top:403.05pt;z-index:-1677656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445.3pt;margin-top:403.05pt;z-index:-167765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506.4pt;margin-top:403.05pt;z-index:-16776552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506.4pt;margin-top:420.85pt;z-index:-16776548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555.4pt;margin-top:403.05pt;z-index:-1677654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506.4pt;margin-top:403.05pt;z-index:-167765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556.1pt;margin-top:403.05pt;z-index:-16776536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556.1pt;margin-top:420.85pt;z-index:-1677653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595.9pt;margin-top:403.05pt;z-index:-1677652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556.1pt;margin-top:403.05pt;z-index:-167765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12.7pt;margin-top:422.25pt;z-index:-16776520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12.7pt;margin-top:572.15pt;z-index:-16776516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602.3pt;margin-top:422.25pt;z-index:-16776512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12.7pt;margin-top:422.25pt;z-index:-16776508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13.4pt;margin-top:422.95pt;z-index:-16776504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13.4pt;margin-top:450.65pt;z-index:-16776500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601.6pt;margin-top:422.95pt;z-index:-16776496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13.4pt;margin-top:422.95pt;z-index:-16776492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13.4pt;margin-top:451.35pt;z-index:-1677648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13.4pt;margin-top:571.45pt;z-index:-1677648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51.05pt;margin-top:451.35pt;z-index:-167764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13.4pt;margin-top:451.35pt;z-index:-1677647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51.75pt;margin-top:451.35pt;z-index:-1677647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51.75pt;margin-top:571.45pt;z-index:-16776468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93.65pt;margin-top:451.35pt;z-index:-167764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51.75pt;margin-top:451.35pt;z-index:-1677646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94.4pt;margin-top:451.35pt;z-index:-1677645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94.4pt;margin-top:571.45pt;z-index:-1677645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153.35pt;margin-top:451.35pt;z-index:-167764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94.4pt;margin-top:451.35pt;z-index:-1677644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154.05pt;margin-top:451.35pt;z-index:-1677644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154.05pt;margin-top:571.45pt;z-index:-1677643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213pt;margin-top:451.35pt;z-index:-167764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154.05pt;margin-top:451.35pt;z-index:-1677642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213.7pt;margin-top:451.35pt;z-index:-16776424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213.7pt;margin-top:528.8pt;z-index:-16776420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257.75pt;margin-top:451.35pt;z-index:-1677641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213.7pt;margin-top:451.35pt;z-index:-1677641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258.45pt;margin-top:451.35pt;z-index:-1677640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258.45pt;margin-top:528.8pt;z-index:-1677640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296.1pt;margin-top:451.35pt;z-index:-1677640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258.45pt;margin-top:451.35pt;z-index:-1677639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296.85pt;margin-top:451.35pt;z-index:-16776392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296.85pt;margin-top:528.8pt;z-index:-16776388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378.5pt;margin-top:451.35pt;z-index:-1677638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296.85pt;margin-top:451.35pt;z-index:-1677638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379.25pt;margin-top:451.35pt;z-index:-16776376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379.25pt;margin-top:528.8pt;z-index:-16776372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431.1pt;margin-top:451.35pt;z-index:-1677636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379.25pt;margin-top:451.35pt;z-index:-1677636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431.8pt;margin-top:451.35pt;z-index:-1677636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431.8pt;margin-top:571.45pt;z-index:-1677635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469.45pt;margin-top:451.35pt;z-index:-1677635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431.8pt;margin-top:451.35pt;z-index:-167763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470.15pt;margin-top:451.35pt;z-index:-16776344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470.15pt;margin-top:571.45pt;z-index:-16776340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520.6pt;margin-top:451.35pt;z-index:-1677633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470.15pt;margin-top:451.35pt;z-index:-167763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521.3pt;margin-top:451.35pt;z-index:-1677632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521.3pt;margin-top:571.45pt;z-index:-1677632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561.1pt;margin-top:451.35pt;z-index:-1677632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521.3pt;margin-top:451.35pt;z-index:-1677631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561.8pt;margin-top:451.35pt;z-index:-1677631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561.8pt;margin-top:571.45pt;z-index:-1677630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601.6pt;margin-top:451.35pt;z-index:-1677630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561.8pt;margin-top:451.35pt;z-index:-1677630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213.7pt;margin-top:529.5pt;z-index:-16776296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213.7pt;margin-top:571.45pt;z-index:-16776292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236.45pt;margin-top:529.5pt;z-index:-167762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213.7pt;margin-top:529.5pt;z-index:-1677628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237.15pt;margin-top:529.5pt;z-index:-16776280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237.15pt;margin-top:571.45pt;z-index:-16776276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257.75pt;margin-top:529.5pt;z-index:-167762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237.15pt;margin-top:529.5pt;z-index:-1677626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258.45pt;margin-top:529.5pt;z-index:-1677626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258.45pt;margin-top:571.45pt;z-index:-16776260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276.95pt;margin-top:529.5pt;z-index:-1677625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258.45pt;margin-top:529.5pt;z-index:-1677625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277.65pt;margin-top:529.5pt;z-index:-16776248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277.65pt;margin-top:571.45pt;z-index:-1677624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296.1pt;margin-top:529.5pt;z-index:-1677624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277.65pt;margin-top:529.5pt;z-index:-1677623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296.85pt;margin-top:529.5pt;z-index:-16776232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296.85pt;margin-top:571.45pt;z-index:-16776228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339.45pt;margin-top:529.5pt;z-index:-1677622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296.85pt;margin-top:529.5pt;z-index:-167762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340.15pt;margin-top:529.5pt;z-index:-16776216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340.15pt;margin-top:571.45pt;z-index:-16776212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378.5pt;margin-top:529.5pt;z-index:-1677620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340.15pt;margin-top:529.5pt;z-index:-167762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379.25pt;margin-top:529.5pt;z-index:-16776200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379.25pt;margin-top:571.45pt;z-index:-16776196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399.1pt;margin-top:529.5pt;z-index:-1677619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379.25pt;margin-top:529.5pt;z-index:-167761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399.85pt;margin-top:529.5pt;z-index:-16776184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399.85pt;margin-top:571.45pt;z-index:-16776180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431.1pt;margin-top:529.5pt;z-index:-1677617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399.85pt;margin-top:529.5pt;z-index:-167761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14.1pt;margin-top:584.9pt;z-index:-16776168;width:583.8pt;height:1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14.1pt;margin-top:609.1pt;z-index:-16776164;width:583.8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19.1pt;margin-top:189.25pt;z-index:-16776160;width:76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19.1pt;margin-top:220.5pt;z-index:-16776156;width:97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19.1pt;margin-top:234.7pt;z-index:-16776152;width:173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19.1pt;margin-top:270.95pt;z-index:-16776148;width:58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19.1pt;margin-top:282.3pt;z-index:-16776144;width:53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83.7pt;margin-top:276.6pt;z-index:-16776140;width:13.3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149.05pt;margin-top:276.6pt;z-index:-16776136;width:36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220.8pt;margin-top:185pt;z-index:-16776132;width:79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307.5pt;margin-top:175.75pt;z-index:-16776128;width:15.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435.35pt;margin-top:197.05pt;z-index:-16776124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220.8pt;margin-top:229.05pt;z-index:-16776120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435.35pt;margin-top:291.55pt;z-index:-16776116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16.95pt;margin-top:406.6pt;z-index:-16776112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188.85pt;margin-top:406.6pt;z-index:-16776108;width:44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309.6pt;margin-top:408.05pt;z-index:-16776104;width:6.25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350.1pt;margin-top:406.6pt;z-index:-16776100;width:22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370.7pt;margin-top:408.75pt;z-index:-16776096;width:9.1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395.55pt;margin-top:406.6pt;z-index:-16776092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423.3pt;margin-top:406.6pt;z-index:-16776088;width:17.6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463.05pt;margin-top:406.6pt;z-index:-16776084;width:27.5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527.7pt;margin-top:406.6pt;z-index:-16776080;width:9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363.6pt;margin-top:614.05pt;z-index:-16776076;width:112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363.6pt;margin-top:623.3pt;z-index:-16776072;width:112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363.6pt;margin-top:625.4pt;z-index:-16776068;width:17.6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363.6pt;margin-top:634.65pt;z-index:-16776064;width:1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" style="position:absolute;margin-left:480.8pt;margin-top:619.75pt;z-index:-16776060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" style="position:absolute;margin-left:480.8pt;margin-top:628.95pt;z-index:-16776056;width:43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" o:title=""/>
          </v:shape>
        </w:pict>
      </w:r>
    </w:p>
    <w:sectPr>
      <w:pgSz w:w="12240" w:h="20160"/>
      <w:pgMar w:top="400" w:right="400" w:bottom="400" w:left="400" w:header="720" w:footer="720"/>
      <w:pgNumType w:start="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media/image288.png" Type="http://schemas.openxmlformats.org/officeDocument/2006/relationships/image"/><Relationship Id="rId289" Target="media/image289.png" Type="http://schemas.openxmlformats.org/officeDocument/2006/relationships/image"/><Relationship Id="rId29" Target="media/image29.png" Type="http://schemas.openxmlformats.org/officeDocument/2006/relationships/image"/><Relationship Id="rId290" Target="media/image290.png" Type="http://schemas.openxmlformats.org/officeDocument/2006/relationships/image"/><Relationship Id="rId291" Target="styles.xml" Type="http://schemas.openxmlformats.org/officeDocument/2006/relationships/styles"/><Relationship Id="rId292" Target="fontTable.xml" Type="http://schemas.openxmlformats.org/officeDocument/2006/relationships/fontTable"/><Relationship Id="rId293" Target="settings.xml" Type="http://schemas.openxmlformats.org/officeDocument/2006/relationships/settings"/><Relationship Id="rId294" Target="webSettings.xml" Type="http://schemas.openxmlformats.org/officeDocument/2006/relationships/webSettings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</Pages>
  <Words>601</Words>
  <Characters>3214</Characters>
  <Application>e-iceblue</Application>
  <DocSecurity>0</DocSecurity>
  <Lines>210</Lines>
  <Paragraphs>210</Paragraphs>
  <ScaleCrop>false</ScaleCrop>
  <Company>e-iceblue</Company>
  <LinksUpToDate>false</LinksUpToDate>
  <CharactersWithSpaces>3610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2025-03-11T20:42:13Z</dcterms:created>
  <dc:creator>root</dc:creator>
  <cp:lastModifiedBy>root</cp:lastModifiedBy>
  <dcterms:modified xsi:type="dcterms:W3CDTF">2025-03-11T20:42:13Z</dcterms:modified>
  <cp:revision>1</cp:revision>
</cp:coreProperties>
</file>