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Ralston Dianne B.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TECHNIPFMC PLC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ONE ST. PAUL'S CHURCHYARD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TechnipFMC plc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FTI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03/06/2018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02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EVP, CLO &amp; Sec</w:t>
      </w:r>
    </w:p>
    <w:p>
      <w:pPr>
        <w:spacing w:after="0" w:line="40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40" w:type="dxa"/>
            <w:vAlign w:val="bottom"/>
            <w:gridSpan w:val="6"/>
          </w:tcPr>
          <w:p>
            <w:pPr>
              <w:jc w:val="right"/>
              <w:ind w:right="197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4. If Amendment, Date of Original Filed (Month/Day/Year)</w:t>
            </w:r>
          </w:p>
        </w:tc>
        <w:tc>
          <w:tcPr>
            <w:tcW w:w="3660" w:type="dxa"/>
            <w:vAlign w:val="bottom"/>
            <w:gridSpan w:val="7"/>
          </w:tcPr>
          <w:p>
            <w:pPr>
              <w:ind w:left="3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LONDON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X0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EC4M 8AP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0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80" w:type="dxa"/>
            <w:vAlign w:val="bottom"/>
            <w:gridSpan w:val="3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12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ind w:left="6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6"/>
              </w:rPr>
              <w:t>Ordinary Shares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7"/>
              </w:rPr>
              <w:t>03/06/2018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16,650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29.99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3"/>
                <w:vertAlign w:val="superscript"/>
              </w:rPr>
              <w:t>(1)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105,105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jc w:val="center"/>
              <w:ind w:left="8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0"/>
          </w:tcPr>
          <w:p>
            <w:pPr>
              <w:jc w:val="center"/>
              <w:ind w:lef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4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 w:right="180" w:firstLine="9"/>
        <w:spacing w:after="0" w:line="239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Represents the weighted average trading price of the shares sold. The trading range for these shares was $29.99 to $30.01. The reporting person will provide full information regarding the number of shares sold at each separate price upon request by the Securities Exchange Commission, the issuer or a security holder of the issuer.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ind w:left="6860"/>
        <w:spacing w:after="0" w:line="2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 xml:space="preserve">/s / Lisa P. Wang - Attorney-In- </w:t>
      </w:r>
      <w:r>
        <w:rPr>
          <w:rFonts w:ascii="Arial" w:cs="Arial" w:eastAsia="Arial" w:hAnsi="Arial"/>
          <w:sz w:val="35"/>
          <w:szCs w:val="35"/>
          <w:color w:val="0000FF"/>
          <w:vertAlign w:val="subscript"/>
        </w:rPr>
        <w:t>03/07/2018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-28575</wp:posOffset>
            </wp:positionV>
            <wp:extent cx="139954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-22860</wp:posOffset>
            </wp:positionV>
            <wp:extent cx="1917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5810885</wp:posOffset>
            </wp:positionH>
            <wp:positionV relativeFrom="paragraph">
              <wp:posOffset>-91440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14246" TargetMode="External"/><Relationship Id="rId13" Type="http://schemas.openxmlformats.org/officeDocument/2006/relationships/hyperlink" Target="http://www.sec.gov/cgi-bin/browse-edgar?action=getcompany&amp;CIK=000168145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2019-12-24T09:19:59Z</dcterms:created>
  <dcterms:modified xsi:type="dcterms:W3CDTF">2019-12-24T09:19:59Z</dcterms:modified>
</cp:coreProperties>
</file>