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0066" w:hAnchor="page" w:vAnchor="page" w:x="276" w:y="1341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new or revised financial accounting standards provided pursuant to Section 13(a) of the Exchange Act.  </w:t>
      </w: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14016" w:hAnchor="page" w:vAnchor="page" w:x="276" w:y="1319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If an emerging growth company, indicate by check mark if the registrant has elected not to use the extended transition period for complying with any</w:t>
      </w:r>
    </w:p>
    <w:p>
      <w:pPr>
        <w:pStyle w:val="Normal"/>
        <w:framePr w:w="3079" w:hAnchor="page" w:vAnchor="page" w:x="276" w:y="1280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Emerging growth company  </w:t>
      </w: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8734" w:hAnchor="page" w:vAnchor="page" w:x="276" w:y="1242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chapter) or Rule 12b-2 of the Securities Exchange Act of 1934 (§240.12b-2 of this chapter).</w:t>
      </w:r>
    </w:p>
    <w:p>
      <w:pPr>
        <w:pStyle w:val="Normal"/>
        <w:framePr w:w="14012" w:hAnchor="page" w:vAnchor="page" w:x="276" w:y="121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Indicate by check mark whether the registrant is an emerging growth company as defined in Rule 405 of the Securities Act of 1933 (§230.405 of this</w:t>
      </w:r>
    </w:p>
    <w:p>
      <w:pPr>
        <w:pStyle w:val="Normal"/>
        <w:framePr w:w="4147" w:hAnchor="page" w:vAnchor="page" w:x="646" w:y="1180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Ordinary shares, $1.00 par value per share</w:t>
      </w:r>
    </w:p>
    <w:p>
      <w:pPr>
        <w:pStyle w:val="Normal"/>
        <w:framePr w:w="575" w:hAnchor="page" w:vAnchor="page" w:x="6156" w:y="1180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FTI</w:t>
      </w:r>
    </w:p>
    <w:p>
      <w:pPr>
        <w:pStyle w:val="Normal"/>
        <w:framePr w:w="2730" w:hAnchor="page" w:vAnchor="page" w:x="9150" w:y="1180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New York Stock Exchange</w:t>
      </w:r>
    </w:p>
    <w:p>
      <w:pPr>
        <w:pStyle w:val="Normal"/>
        <w:framePr w:w="1662" w:hAnchor="page" w:vAnchor="page" w:x="1662" w:y="11606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Title of Each Class</w:t>
      </w:r>
    </w:p>
    <w:p>
      <w:pPr>
        <w:pStyle w:val="Normal"/>
        <w:framePr w:w="776" w:hAnchor="page" w:vAnchor="page" w:x="6052" w:y="11606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Symbol</w:t>
      </w:r>
    </w:p>
    <w:p>
      <w:pPr>
        <w:pStyle w:val="Normal"/>
        <w:framePr w:w="1831" w:hAnchor="page" w:vAnchor="page" w:x="9504" w:y="11606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on Which Registered</w:t>
      </w:r>
    </w:p>
    <w:p>
      <w:pPr>
        <w:pStyle w:val="Normal"/>
        <w:framePr w:w="814" w:hAnchor="page" w:vAnchor="page" w:x="6037" w:y="11446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Trading</w:t>
      </w:r>
    </w:p>
    <w:p>
      <w:pPr>
        <w:pStyle w:val="Normal"/>
        <w:framePr w:w="2107" w:hAnchor="page" w:vAnchor="page" w:x="9389" w:y="11446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Name of Each Exchange</w:t>
      </w:r>
    </w:p>
    <w:p>
      <w:pPr>
        <w:pStyle w:val="Normal"/>
        <w:framePr w:w="5561" w:hAnchor="page" w:vAnchor="page" w:x="276" w:y="1106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Securities registered pursuant to Section 12(b) of the Act:</w:t>
      </w:r>
    </w:p>
    <w:p>
      <w:pPr>
        <w:pStyle w:val="Normal"/>
        <w:framePr w:w="435" w:hAnchor="page" w:vAnchor="page" w:x="276" w:y="1068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10565" w:hAnchor="page" w:vAnchor="page" w:x="739" w:y="1068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Pre-commencement communications pursuant to Rule 13e-4(c) under the Exchange Act (17 CFR 240.13e-4(c))</w:t>
      </w:r>
    </w:p>
    <w:p>
      <w:pPr>
        <w:pStyle w:val="Normal"/>
        <w:framePr w:w="435" w:hAnchor="page" w:vAnchor="page" w:x="276" w:y="1032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10617" w:hAnchor="page" w:vAnchor="page" w:x="739" w:y="103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Pre-commencement communications pursuant to Rule 14d-2(b) under the Exchange Act (17 CFR 240.14d-2(b))</w:t>
      </w:r>
    </w:p>
    <w:p>
      <w:pPr>
        <w:pStyle w:val="Normal"/>
        <w:framePr w:w="435" w:hAnchor="page" w:vAnchor="page" w:x="276" w:y="995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8561" w:hAnchor="page" w:vAnchor="page" w:x="739" w:y="996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Soliciting material pursuant to Rule 14a-12 under the Exchange Act (17 CFR 240.14a-12)</w:t>
      </w:r>
    </w:p>
    <w:p>
      <w:pPr>
        <w:pStyle w:val="Normal"/>
        <w:framePr w:w="435" w:hAnchor="page" w:vAnchor="page" w:x="276" w:y="959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8540" w:hAnchor="page" w:vAnchor="page" w:x="739" w:y="96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Written communications pursuant to Rule 425 under the Securities Act (17 CFR 230.425)</w:t>
      </w:r>
    </w:p>
    <w:p>
      <w:pPr>
        <w:pStyle w:val="Normal"/>
        <w:framePr w:w="2214" w:hAnchor="page" w:vAnchor="page" w:x="276" w:y="924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following provisions:</w:t>
      </w:r>
    </w:p>
    <w:p>
      <w:pPr>
        <w:pStyle w:val="Normal"/>
        <w:framePr w:w="13785" w:hAnchor="page" w:vAnchor="page" w:x="276" w:y="901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Check the appropriate box below if the Form 8-K filing is intended to simultaneously satisfy the filing obligation of the registrant under any of the</w:t>
      </w:r>
    </w:p>
    <w:p>
      <w:pPr>
        <w:pStyle w:val="Normal"/>
        <w:framePr w:w="5074" w:hAnchor="page" w:vAnchor="page" w:x="4139" w:y="8394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(Former name or former address, if changed since last report)</w:t>
      </w:r>
    </w:p>
    <w:p>
      <w:pPr>
        <w:pStyle w:val="Normal"/>
        <w:framePr w:w="1713" w:hAnchor="page" w:vAnchor="page" w:x="5559" w:y="817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Not Applicable</w:t>
      </w:r>
    </w:p>
    <w:p>
      <w:pPr>
        <w:pStyle w:val="Normal"/>
        <w:framePr w:w="4356" w:hAnchor="page" w:vAnchor="page" w:x="4438" w:y="7844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(Registrant’s telephone number, including area code)</w:t>
      </w:r>
    </w:p>
    <w:p>
      <w:pPr>
        <w:pStyle w:val="Normal"/>
        <w:framePr w:w="1844" w:hAnchor="page" w:vAnchor="page" w:x="5505" w:y="762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+1 281-591-4000</w:t>
      </w:r>
    </w:p>
    <w:p>
      <w:pPr>
        <w:pStyle w:val="Normal"/>
        <w:framePr w:w="3393" w:hAnchor="page" w:vAnchor="page" w:x="941" w:y="7295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(Addresses of principal executive offices)</w:t>
      </w:r>
    </w:p>
    <w:p>
      <w:pPr>
        <w:pStyle w:val="Normal"/>
        <w:framePr w:w="1038" w:hAnchor="page" w:vAnchor="page" w:x="9835" w:y="7295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(Zip Code)</w:t>
      </w:r>
    </w:p>
    <w:p>
      <w:pPr>
        <w:pStyle w:val="Normal"/>
        <w:framePr w:w="2702" w:hAnchor="page" w:vAnchor="page" w:x="1249" w:y="707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United States of America</w:t>
      </w:r>
    </w:p>
    <w:p>
      <w:pPr>
        <w:pStyle w:val="Normal"/>
        <w:framePr w:w="806" w:hAnchor="page" w:vAnchor="page" w:x="9951" w:y="707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77044</w:t>
      </w:r>
    </w:p>
    <w:p>
      <w:pPr>
        <w:pStyle w:val="Normal"/>
        <w:framePr w:w="1736" w:hAnchor="page" w:vAnchor="page" w:x="1651" w:y="68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Houston, Texas</w:t>
      </w:r>
    </w:p>
    <w:p>
      <w:pPr>
        <w:pStyle w:val="Normal"/>
        <w:framePr w:w="1951" w:hAnchor="page" w:vAnchor="page" w:x="1561" w:y="660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One Subsea Lane</w:t>
      </w:r>
    </w:p>
    <w:p>
      <w:pPr>
        <w:pStyle w:val="Normal"/>
        <w:framePr w:w="1531" w:hAnchor="page" w:vAnchor="page" w:x="1716" w:y="6210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of incorporation)</w:t>
      </w:r>
    </w:p>
    <w:p>
      <w:pPr>
        <w:pStyle w:val="Normal"/>
        <w:framePr w:w="1629" w:hAnchor="page" w:vAnchor="page" w:x="9588" w:y="6181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Identification No .)</w:t>
      </w:r>
    </w:p>
    <w:p>
      <w:pPr>
        <w:pStyle w:val="Normal"/>
        <w:framePr w:w="2292" w:hAnchor="page" w:vAnchor="page" w:x="1400" w:y="6051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(State or other jurisdiction</w:t>
      </w:r>
    </w:p>
    <w:p>
      <w:pPr>
        <w:pStyle w:val="Normal"/>
        <w:framePr w:w="2328" w:hAnchor="page" w:vAnchor="page" w:x="5406" w:y="6051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(Commission File Number)</w:t>
      </w:r>
    </w:p>
    <w:p>
      <w:pPr>
        <w:pStyle w:val="Normal"/>
        <w:framePr w:w="1377" w:hAnchor="page" w:vAnchor="page" w:x="9693" w:y="6051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(IRS Employer</w:t>
      </w:r>
    </w:p>
    <w:p>
      <w:pPr>
        <w:pStyle w:val="Normal"/>
        <w:framePr w:w="1880" w:hAnchor="page" w:vAnchor="page" w:x="1591" w:y="582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United Kingdom</w:t>
      </w:r>
    </w:p>
    <w:p>
      <w:pPr>
        <w:pStyle w:val="Normal"/>
        <w:framePr w:w="1231" w:hAnchor="page" w:vAnchor="page" w:x="5883" w:y="582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001-37983</w:t>
      </w:r>
    </w:p>
    <w:p>
      <w:pPr>
        <w:pStyle w:val="Normal"/>
        <w:framePr w:w="1346" w:hAnchor="page" w:vAnchor="page" w:x="9726" w:y="582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98-1283037</w:t>
      </w:r>
    </w:p>
    <w:p>
      <w:pPr>
        <w:pStyle w:val="Normal"/>
        <w:framePr w:w="5338" w:hAnchor="page" w:vAnchor="page" w:x="4049" w:y="510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(Exact name of registrant as specified in its charter)</w:t>
      </w:r>
    </w:p>
    <w:p>
      <w:pPr>
        <w:pStyle w:val="Normal"/>
        <w:framePr w:w="4179" w:hAnchor="page" w:vAnchor="page" w:x="4508" w:y="4575"/>
        <w:widowControl w:val="off"/>
        <w:autoSpaceDE w:val="off"/>
        <w:autoSpaceDN w:val="off"/>
        <w:spacing w:before="0" w:after="0" w:line="513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6"/>
          <w:szCs w:val="4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6"/>
          <w:szCs w:val="46"/>
        </w:rPr>
        <w:t>TechnipFMC plc</w:t>
      </w:r>
    </w:p>
    <w:p>
      <w:pPr>
        <w:pStyle w:val="Normal"/>
        <w:framePr w:w="5388" w:hAnchor="page" w:vAnchor="page" w:x="3844" w:y="3855"/>
        <w:widowControl w:val="off"/>
        <w:autoSpaceDE w:val="off"/>
        <w:autoSpaceDN w:val="off"/>
        <w:spacing w:before="0" w:after="0" w:line="25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  <w:t>Date of Report (Date of earliest event reported)</w:t>
      </w:r>
    </w:p>
    <w:p>
      <w:pPr>
        <w:pStyle w:val="Normal"/>
        <w:framePr w:w="1674" w:hAnchor="page" w:vAnchor="page" w:x="5532" w:y="3595"/>
        <w:widowControl w:val="off"/>
        <w:autoSpaceDE w:val="off"/>
        <w:autoSpaceDN w:val="off"/>
        <w:spacing w:before="0" w:after="0" w:line="25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  <w:t>July 25, 2023</w:t>
      </w:r>
    </w:p>
    <w:p>
      <w:pPr>
        <w:pStyle w:val="Normal"/>
        <w:framePr w:w="4496" w:hAnchor="page" w:vAnchor="page" w:x="4249" w:y="3190"/>
        <w:widowControl w:val="off"/>
        <w:autoSpaceDE w:val="off"/>
        <w:autoSpaceDN w:val="off"/>
        <w:spacing w:before="0" w:after="0" w:line="25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  <w:t>of The Securities Exchange Act of 1934</w:t>
      </w:r>
    </w:p>
    <w:p>
      <w:pPr>
        <w:pStyle w:val="Normal"/>
        <w:framePr w:w="3781" w:hAnchor="page" w:vAnchor="page" w:x="4574" w:y="2929"/>
        <w:widowControl w:val="off"/>
        <w:autoSpaceDE w:val="off"/>
        <w:autoSpaceDN w:val="off"/>
        <w:spacing w:before="0" w:after="0" w:line="25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  <w:t>Pursuant to Section 13 OR 15(d)</w:t>
      </w:r>
    </w:p>
    <w:p>
      <w:pPr>
        <w:pStyle w:val="Normal"/>
        <w:framePr w:w="2628" w:hAnchor="page" w:vAnchor="page" w:x="5099" w:y="2669"/>
        <w:widowControl w:val="off"/>
        <w:autoSpaceDE w:val="off"/>
        <w:autoSpaceDN w:val="off"/>
        <w:spacing w:before="0" w:after="0" w:line="25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  <w:t>CURRENT REPORT</w:t>
      </w:r>
    </w:p>
    <w:p>
      <w:pPr>
        <w:pStyle w:val="Normal"/>
        <w:framePr w:w="2262" w:hAnchor="page" w:vAnchor="page" w:x="5325" w:y="1828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  <w:t>FORM 8-K</w:t>
      </w:r>
    </w:p>
    <w:p>
      <w:pPr>
        <w:pStyle w:val="Normal"/>
        <w:framePr w:w="2877" w:hAnchor="page" w:vAnchor="page" w:x="4985" w:y="1121"/>
        <w:widowControl w:val="off"/>
        <w:autoSpaceDE w:val="off"/>
        <w:autoSpaceDN w:val="off"/>
        <w:spacing w:before="0" w:after="0" w:line="25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  <w:t>Washington, D.C. 20549</w:t>
      </w:r>
    </w:p>
    <w:p>
      <w:pPr>
        <w:pStyle w:val="Normal"/>
        <w:framePr w:w="8608" w:hAnchor="page" w:vAnchor="page" w:x="2440" w:y="729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  <w:t>SECURITIES AND EXCHANGE COMMISSION</w:t>
      </w:r>
    </w:p>
    <w:p>
      <w:pPr>
        <w:pStyle w:val="Normal"/>
        <w:framePr w:w="3374" w:hAnchor="page" w:vAnchor="page" w:x="4819" w:y="338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  <w:t>UNITED STATES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2.8pt;margin-top:7.5pt;z-index:-16777208;width:592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2.8pt;margin-top:11.15pt;z-index:-16777204;width:592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245.7pt;margin-top:82pt;z-index:-16777200;width:12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245.7pt;margin-top:123.95pt;z-index:-16777196;width:12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245.7pt;margin-top:219.45pt;z-index:-16777192;width:12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245.7pt;margin-top:280.2pt;z-index:-16777188;width:12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245.7pt;margin-top:440.75pt;z-index:-16777184;width:12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14.2pt;margin-top:588.3pt;z-index:-16777180;width:190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219.65pt;margin-top:588.3pt;z-index:-16777176;width:190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12.8pt;margin-top:588.3pt;z-index:-16777172;width:202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12.8pt;margin-top:694.65pt;z-index:-16777168;width:592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12.8pt;margin-top:698.25pt;z-index:-16777164;width:592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</w:p>
    <w:p>
      <w:pPr>
        <w:pStyle w:val="Normal"/>
        <w:framePr w:w="575" w:hAnchor="page" w:vAnchor="page" w:x="276" w:y="656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104</w:t>
      </w:r>
    </w:p>
    <w:p>
      <w:pPr>
        <w:pStyle w:val="Normal"/>
        <w:framePr w:w="344" w:hAnchor="page" w:vAnchor="page" w:x="825" w:y="656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8613" w:hAnchor="page" w:vAnchor="page" w:x="1390" w:y="656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Cover Page Interactive Data File (formatted as inline XBRL and contained in Exhibit 101)</w:t>
      </w:r>
    </w:p>
    <w:p>
      <w:pPr>
        <w:pStyle w:val="Normal"/>
        <w:framePr w:w="633" w:hAnchor="page" w:vAnchor="page" w:x="276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10.1</w:t>
      </w:r>
    </w:p>
    <w:p>
      <w:pPr>
        <w:pStyle w:val="Normal"/>
        <w:framePr w:w="344" w:hAnchor="page" w:vAnchor="page" w:x="825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611" w:hAnchor="page" w:vAnchor="page" w:x="1390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19"/>
          <w:szCs w:val="19"/>
        </w:rPr>
        <w:t>Separation, Release and Waiver of Claims and Restrictive Covenant Agreement</w:t>
      </w:r>
    </w:p>
    <w:p>
      <w:pPr>
        <w:pStyle w:val="Normal"/>
        <w:framePr w:w="273" w:hAnchor="page" w:vAnchor="page" w:x="825" w:y="5935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  <w:t xml:space="preserve">  </w:t>
      </w:r>
    </w:p>
    <w:p>
      <w:pPr>
        <w:pStyle w:val="Normal"/>
        <w:framePr w:w="822" w:hAnchor="page" w:vAnchor="page" w:x="283" w:y="5892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 xml:space="preserve">    No.    </w:t>
      </w:r>
    </w:p>
    <w:p>
      <w:pPr>
        <w:pStyle w:val="Normal"/>
        <w:framePr w:w="1095" w:hAnchor="page" w:vAnchor="page" w:x="1390" w:y="5920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Description</w:t>
      </w:r>
    </w:p>
    <w:p>
      <w:pPr>
        <w:pStyle w:val="Normal"/>
        <w:framePr w:w="766" w:hAnchor="page" w:vAnchor="page" w:x="306" w:y="5732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Exhibit</w:t>
      </w:r>
    </w:p>
    <w:p>
      <w:pPr>
        <w:pStyle w:val="Normal"/>
        <w:framePr w:w="1327" w:hAnchor="page" w:vAnchor="page" w:x="276" w:y="52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(d) Exhibits</w:t>
      </w:r>
    </w:p>
    <w:p>
      <w:pPr>
        <w:pStyle w:val="Normal"/>
        <w:framePr w:w="1153" w:hAnchor="page" w:vAnchor="page" w:x="276" w:y="49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Item 9.01</w:t>
      </w:r>
    </w:p>
    <w:p>
      <w:pPr>
        <w:pStyle w:val="Normal"/>
        <w:framePr w:w="3673" w:hAnchor="page" w:vAnchor="page" w:x="1563" w:y="49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Financial Statements and Exhibits.</w:t>
      </w:r>
    </w:p>
    <w:p>
      <w:pPr>
        <w:pStyle w:val="Normal"/>
        <w:framePr w:w="7693" w:hAnchor="page" w:vAnchor="page" w:x="276" w:y="428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of which is attached hereto as Exhibit 10.1 and incorporated herein by reference.</w:t>
      </w:r>
    </w:p>
    <w:p>
      <w:pPr>
        <w:pStyle w:val="Normal"/>
        <w:framePr w:w="14241" w:hAnchor="page" w:vAnchor="page" w:x="276" w:y="404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foregoing summary of the Agreement does not purport to be complete and is qualified in its entirety by the complete text of the Agreement, a copy</w:t>
      </w:r>
    </w:p>
    <w:p>
      <w:pPr>
        <w:pStyle w:val="Normal"/>
        <w:framePr w:w="1378" w:hAnchor="page" w:vAnchor="page" w:x="276" w:y="358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information.</w:t>
      </w:r>
    </w:p>
    <w:p>
      <w:pPr>
        <w:pStyle w:val="Normal"/>
        <w:framePr w:w="14309" w:hAnchor="page" w:vAnchor="page" w:x="276" w:y="335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and non-solicitation covenants, her ongoing cooperation with the Company, a mutual non-disparagement covenant and covenants regarding confidential</w:t>
      </w:r>
    </w:p>
    <w:p>
      <w:pPr>
        <w:pStyle w:val="Normal"/>
        <w:framePr w:w="14375" w:hAnchor="page" w:vAnchor="page" w:x="276" w:y="312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twelve months of outplacement services, in exchange for a release of claims, her continued compliance with 24-month post-termination non-competition</w:t>
      </w:r>
    </w:p>
    <w:p>
      <w:pPr>
        <w:pStyle w:val="Normal"/>
        <w:framePr w:w="13927" w:hAnchor="page" w:vAnchor="page" w:x="276" w:y="289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coverage under another employer’s group medical, dental and vision plans, (d) tax preparation assistance for her years of employment, and (e) up to</w:t>
      </w:r>
    </w:p>
    <w:p>
      <w:pPr>
        <w:pStyle w:val="Normal"/>
        <w:framePr w:w="13773" w:hAnchor="page" w:vAnchor="page" w:x="276" w:y="266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within 30 days of her separation, (c) the full cost of medical, dental and vision benefits for up to 18 months or, if earlier, the date she is eligible for</w:t>
      </w:r>
    </w:p>
    <w:p>
      <w:pPr>
        <w:pStyle w:val="Normal"/>
        <w:framePr w:w="14109" w:hAnchor="page" w:vAnchor="page" w:x="276" w:y="242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of her base salary and annual target bonus, payable over 48 bi-weekly pay periods, (b) a pro rata bonus for 2023 based on target performance, payable</w:t>
      </w:r>
    </w:p>
    <w:p>
      <w:pPr>
        <w:pStyle w:val="Normal"/>
        <w:framePr w:w="14203" w:hAnchor="page" w:vAnchor="page" w:x="276" w:y="219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(the “Agreement”), dated July 31, 2023, pursuant to which Ms. Lazar will be entitled to the following benefits: (a) payment equal to two times the sum</w:t>
      </w:r>
    </w:p>
    <w:p>
      <w:pPr>
        <w:pStyle w:val="Normal"/>
        <w:framePr w:w="14166" w:hAnchor="page" w:vAnchor="page" w:x="276" w:y="196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 connection with Ms. Lazar’s departure, the Company entered into a Separation, Release and Waiver of Claims and Restrictive Covenant Agreement</w:t>
      </w:r>
    </w:p>
    <w:p>
      <w:pPr>
        <w:pStyle w:val="Normal"/>
        <w:framePr w:w="6705" w:hAnchor="page" w:vAnchor="page" w:x="276" w:y="150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through August 31, 2023, to ensure an orderly transition of her duties.</w:t>
      </w:r>
    </w:p>
    <w:p>
      <w:pPr>
        <w:pStyle w:val="Normal"/>
        <w:framePr w:w="13910" w:hAnchor="page" w:vAnchor="page" w:x="276" w:y="127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Vice President, Chief Legal Officer and Secretary of the Company effective July 31, 2023. Ms. Lazar will continue as an employee of the Company</w:t>
      </w:r>
    </w:p>
    <w:p>
      <w:pPr>
        <w:pStyle w:val="Normal"/>
        <w:framePr w:w="14199" w:hAnchor="page" w:vAnchor="page" w:x="276" w:y="104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Vice President, Chief Legal Officer and Secretary, effective July 31, 2023. Ms. Aalders succeeds Victoria Lazar, who will no longer serve as Executive</w:t>
      </w:r>
    </w:p>
    <w:p>
      <w:pPr>
        <w:pStyle w:val="Normal"/>
        <w:framePr w:w="14083" w:hAnchor="page" w:vAnchor="page" w:x="276" w:y="8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Board of Directors of TechnipFMC plc (the “Company”) has appointed Cristina Aalders, the Company’s Chief Compliance Officer, as Executive</w:t>
      </w:r>
    </w:p>
    <w:p>
      <w:pPr>
        <w:pStyle w:val="Normal"/>
        <w:framePr w:w="3633" w:hAnchor="page" w:vAnchor="page" w:x="1563" w:y="4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Arrangements of Certain Officers.</w:t>
      </w:r>
    </w:p>
    <w:p>
      <w:pPr>
        <w:pStyle w:val="Normal"/>
        <w:framePr w:w="1153" w:hAnchor="page" w:vAnchor="page" w:x="276" w:y="2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Item 5.02</w:t>
      </w:r>
    </w:p>
    <w:p>
      <w:pPr>
        <w:pStyle w:val="Normal"/>
        <w:framePr w:w="11555" w:hAnchor="page" w:vAnchor="page" w:x="1563" w:y="2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Departure of Directors or Certain Officers; Election of Directors; Appointment of Certain Officers; Compensatory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7pt;margin-top:1pt;z-index:-16777160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2.8pt;margin-top:1pt;z-index:-1677715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12.8pt;margin-top:3.9pt;z-index:-1677715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597.95pt;margin-top:1pt;z-index:-16777148;width:2.7pt;height: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2.8pt;margin-top:1pt;z-index:-16777144;width:2.7pt;height: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68.5pt;margin-top:303.35pt;z-index:-1677714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12.8pt;margin-top:301.9pt;z-index:-16777136;width:29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68.5pt;margin-top:319.25pt;z-index:-16777132;width:30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</w:p>
    <w:p>
      <w:pPr>
        <w:pStyle w:val="Normal"/>
        <w:framePr w:w="5708" w:hAnchor="page" w:vAnchor="page" w:x="3126" w:y="237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Title: Executive Vice President and Chief Financial Officer</w:t>
      </w:r>
    </w:p>
    <w:p>
      <w:pPr>
        <w:pStyle w:val="Normal"/>
        <w:framePr w:w="2156" w:hAnchor="page" w:vAnchor="page" w:x="276" w:y="21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Dated: July 31, 2023</w:t>
      </w:r>
    </w:p>
    <w:p>
      <w:pPr>
        <w:pStyle w:val="Normal"/>
        <w:framePr w:w="1821" w:hAnchor="page" w:vAnchor="page" w:x="3126" w:y="21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Name: Alf Melin</w:t>
      </w:r>
    </w:p>
    <w:p>
      <w:pPr>
        <w:pStyle w:val="Normal"/>
        <w:framePr w:w="1815" w:hAnchor="page" w:vAnchor="page" w:x="3126" w:y="187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By: /s/ Alf Melin</w:t>
      </w:r>
    </w:p>
    <w:p>
      <w:pPr>
        <w:pStyle w:val="Normal"/>
        <w:framePr w:w="1897" w:hAnchor="page" w:vAnchor="page" w:x="3126" w:y="141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TechnipFMC plc</w:t>
      </w:r>
    </w:p>
    <w:p>
      <w:pPr>
        <w:pStyle w:val="Normal"/>
        <w:framePr w:w="3787" w:hAnchor="page" w:vAnchor="page" w:x="276" w:y="9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undersigned hereunto duly authorized.</w:t>
      </w:r>
    </w:p>
    <w:p>
      <w:pPr>
        <w:pStyle w:val="Normal"/>
        <w:framePr w:w="13438" w:hAnchor="page" w:vAnchor="page" w:x="276" w:y="6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Pursuant to the requirements of the Securities Exchange Act of 1934, the registrant has duly caused this report to be signed on its behalf by the</w:t>
      </w:r>
    </w:p>
    <w:p>
      <w:pPr>
        <w:pStyle w:val="Normal"/>
        <w:framePr w:w="1715" w:hAnchor="page" w:vAnchor="page" w:x="5558" w:y="2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SIGNATURES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7pt;margin-top:1pt;z-index:-16777128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2.8pt;margin-top:1pt;z-index:-16777124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12.8pt;margin-top:3.9pt;z-index:-16777120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597.95pt;margin-top:1pt;z-index:-16777116;width:2.7pt;height: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2.8pt;margin-top:1pt;z-index:-16777112;width:2.7pt;height: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55.3pt;margin-top:104.45pt;z-index:-16777108;width:27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</w:p>
    <w:p>
      <w:pPr>
        <w:pStyle w:val="Normal"/>
        <w:framePr w:w="3119" w:hAnchor="page" w:vAnchor="page" w:x="276" w:y="837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paragraph 3 of this Agreement;</w:t>
      </w:r>
    </w:p>
    <w:p>
      <w:pPr>
        <w:pStyle w:val="Normal"/>
        <w:framePr w:w="12467" w:hAnchor="page" w:vAnchor="page" w:x="1338" w:y="814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c. The entire premium cost for health care insurance continuation (the “Company-Subsidized Health Care Coverage”), as detailed in</w:t>
      </w:r>
    </w:p>
    <w:p>
      <w:pPr>
        <w:pStyle w:val="Normal"/>
        <w:framePr w:w="9108" w:hAnchor="page" w:vAnchor="page" w:x="276" w:y="768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forth in Schedule A to this Agreement, to be paid on the First Payment Date (as defined below);</w:t>
      </w:r>
    </w:p>
    <w:p>
      <w:pPr>
        <w:pStyle w:val="Normal"/>
        <w:framePr w:w="13088" w:hAnchor="page" w:vAnchor="page" w:x="1338" w:y="744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b. A 2023 incentive (prorated based on days of service in 2023), based upon Employee’s target 2023 incentive at target performance, as set</w:t>
      </w:r>
    </w:p>
    <w:p>
      <w:pPr>
        <w:pStyle w:val="Normal"/>
        <w:framePr w:w="9921" w:hAnchor="page" w:vAnchor="page" w:x="276" w:y="698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compliance with paragraphs 7, 8, 9 and 10 of this Agreement (collectively, the “Restrictive Covenants”);</w:t>
      </w:r>
    </w:p>
    <w:p>
      <w:pPr>
        <w:pStyle w:val="Normal"/>
        <w:framePr w:w="14086" w:hAnchor="page" w:vAnchor="page" w:x="276" w:y="675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Date, in accordance with the Company’s customary payroll practices, subject to paragraph 19, as applicable, and contingent on Employee’s continued</w:t>
      </w:r>
    </w:p>
    <w:p>
      <w:pPr>
        <w:pStyle w:val="Normal"/>
        <w:framePr w:w="14199" w:hAnchor="page" w:vAnchor="page" w:x="276" w:y="652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target 2023 annual incentive, as set forth in Schedule A to this Agreement, to be paid in 48 equal installments over 24 months following the Separation</w:t>
      </w:r>
    </w:p>
    <w:p>
      <w:pPr>
        <w:pStyle w:val="Normal"/>
        <w:framePr w:w="12566" w:hAnchor="page" w:vAnchor="page" w:x="1338" w:y="629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a. Severance pay equal to the sum of two (2) times Employee’s base salary in effect on the date hereof plus two (2) times Employee’s</w:t>
      </w:r>
    </w:p>
    <w:p>
      <w:pPr>
        <w:pStyle w:val="Normal"/>
        <w:framePr w:w="5651" w:hAnchor="page" w:vAnchor="page" w:x="276" w:y="582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Separation Date, the Company will provide Employee:</w:t>
      </w:r>
    </w:p>
    <w:p>
      <w:pPr>
        <w:pStyle w:val="Normal"/>
        <w:framePr w:w="14358" w:hAnchor="page" w:vAnchor="page" w:x="276" w:y="559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 this Agreement, and Employee’s execution and non-revocation of the release attached hereto as Exhibit A (the “Post-Termination Release”) following</w:t>
      </w:r>
    </w:p>
    <w:p>
      <w:pPr>
        <w:pStyle w:val="Normal"/>
        <w:framePr w:w="13766" w:hAnchor="page" w:vAnchor="page" w:x="748" w:y="536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2. Severance Payments and Benefits.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In consideration of Employee’s execution of this Agreement, including the releases, waivers, and promises</w:t>
      </w:r>
    </w:p>
    <w:p>
      <w:pPr>
        <w:pStyle w:val="Normal"/>
        <w:framePr w:w="8864" w:hAnchor="page" w:vAnchor="page" w:x="276" w:y="49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Period. Employee’s last day of employment (the “Separation Date”) will be August 31, 2023.</w:t>
      </w:r>
    </w:p>
    <w:p>
      <w:pPr>
        <w:pStyle w:val="Normal"/>
        <w:framePr w:w="14134" w:hAnchor="page" w:vAnchor="page" w:x="276" w:y="467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Secretary. During the Transition Period, Employee will continue to receive the compensation and benefits in effect immediately prior to the Transition</w:t>
      </w:r>
    </w:p>
    <w:p>
      <w:pPr>
        <w:pStyle w:val="Normal"/>
        <w:framePr w:w="13471" w:hAnchor="page" w:vAnchor="page" w:x="276" w:y="44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assume the role of Advisor to support in the transition of role and responsibilities to the new Executive Vice President, Chief Legal Officer and</w:t>
      </w:r>
    </w:p>
    <w:p>
      <w:pPr>
        <w:pStyle w:val="Normal"/>
        <w:framePr w:w="14219" w:hAnchor="page" w:vAnchor="page" w:x="276" w:y="42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agrees to continue to employ Employee between August 1 and August 31, 2023 (the “Transition Period”). During the Transition Period, Employee will</w:t>
      </w:r>
    </w:p>
    <w:p>
      <w:pPr>
        <w:pStyle w:val="Normal"/>
        <w:framePr w:w="12493" w:hAnchor="page" w:vAnchor="page" w:x="1338" w:y="397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b. Subject to Employee’s execution of the Agreement, including the releases, waivers, and promises in the Agreement, the Company</w:t>
      </w:r>
    </w:p>
    <w:p>
      <w:pPr>
        <w:pStyle w:val="Normal"/>
        <w:framePr w:w="13234" w:hAnchor="page" w:vAnchor="page" w:x="276" w:y="351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by the Company or any member of the Company Group, any additional documents reasonably necessary to effectuate any such resignations.</w:t>
      </w:r>
    </w:p>
    <w:p>
      <w:pPr>
        <w:pStyle w:val="Normal"/>
        <w:framePr w:w="14159" w:hAnchor="page" w:vAnchor="page" w:x="276" w:y="32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or through the Company Group, including but not limited to industry associations or similar roles. Employee agrees to execute, promptly upon request</w:t>
      </w:r>
    </w:p>
    <w:p>
      <w:pPr>
        <w:pStyle w:val="Normal"/>
        <w:framePr w:w="14313" w:hAnchor="page" w:vAnchor="page" w:x="276" w:y="305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including Executive Vice President, Chief Legal Officer and Secretary as well as any other positions, roles, or appointments that Employee may hold by</w:t>
      </w:r>
    </w:p>
    <w:p>
      <w:pPr>
        <w:pStyle w:val="Normal"/>
        <w:framePr w:w="13723" w:hAnchor="page" w:vAnchor="page" w:x="276" w:y="28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resign from all officer and director positions Employee holds with the Company and its affiliates or subsidiaries (collectively, “Company Group”)</w:t>
      </w:r>
    </w:p>
    <w:p>
      <w:pPr>
        <w:pStyle w:val="Normal"/>
        <w:framePr w:w="12925" w:hAnchor="page" w:vAnchor="page" w:x="1338" w:y="258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a. Employee’s last day as Executive Vice President, Chief Legal Officer and Secretary will be July 31, 2023. On that date, Employee will</w:t>
      </w:r>
    </w:p>
    <w:p>
      <w:pPr>
        <w:pStyle w:val="Normal"/>
        <w:framePr w:w="5650" w:hAnchor="page" w:vAnchor="page" w:x="748" w:y="212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1. Timing of Employee’s Departure; Transition Period:</w:t>
      </w:r>
    </w:p>
    <w:p>
      <w:pPr>
        <w:pStyle w:val="Normal"/>
        <w:framePr w:w="9221" w:hAnchor="page" w:vAnchor="page" w:x="276" w:y="166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between Victoria Lazar (“Employee”) and TechnipFMC plc (“TechnipFMC” or the “Company”).</w:t>
      </w:r>
    </w:p>
    <w:p>
      <w:pPr>
        <w:pStyle w:val="Normal"/>
        <w:framePr w:w="13278" w:hAnchor="page" w:vAnchor="page" w:x="748" w:y="14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This Separation, Release and Waiver of Claims, and Restrictive Covenant Agreement (the “Agreement”), dated July 31, 2023, is entered into</w:t>
      </w:r>
    </w:p>
    <w:p>
      <w:pPr>
        <w:pStyle w:val="Normal"/>
        <w:framePr w:w="8327" w:hAnchor="page" w:vAnchor="page" w:x="2803" w:y="96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AND WAIVER OF CLAIMS, AND RESTRICTIVE COVENANT AGREEMENT</w:t>
      </w:r>
    </w:p>
    <w:p>
      <w:pPr>
        <w:pStyle w:val="Normal"/>
        <w:framePr w:w="2906" w:hAnchor="page" w:vAnchor="page" w:x="5062" w:y="7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SEPARATION, RELEASE</w:t>
      </w:r>
    </w:p>
    <w:p>
      <w:pPr>
        <w:pStyle w:val="Normal"/>
        <w:framePr w:w="1424" w:hAnchor="page" w:vAnchor="page" w:x="11084" w:y="4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Exhibit 10.1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4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7pt;margin-top:1pt;z-index:-16777104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252.1pt;margin-top:45.1pt;z-index:-16777100;width:113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39.15pt;margin-top:56.7pt;z-index:-16777096;width:339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46pt;margin-top:114.55pt;z-index:-16777092;width:215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46pt;margin-top:276.6pt;z-index:-16777088;width:139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393.15pt;margin-top:288.15pt;z-index:-16777084;width:39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564.05pt;margin-top:288.15pt;z-index:-16777080;width:39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2.8pt;margin-top:299.7pt;z-index:-16777076;width:7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</w:p>
    <w:p>
      <w:pPr>
        <w:pStyle w:val="Normal"/>
        <w:framePr w:w="344" w:hAnchor="page" w:vAnchor="page" w:x="6130" w:y="82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2</w:t>
      </w:r>
    </w:p>
    <w:p>
      <w:pPr>
        <w:pStyle w:val="Normal"/>
        <w:framePr w:w="11720" w:hAnchor="page" w:vAnchor="page" w:x="276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demands, actions, causes of action, suits, damages, losses and expenses, of any and every nature whatsoever, individually or</w:t>
      </w:r>
    </w:p>
    <w:p>
      <w:pPr>
        <w:pStyle w:val="Normal"/>
        <w:framePr w:w="13758" w:hAnchor="page" w:vAnchor="page" w:x="276" w:y="76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trustees, fiduciaries and sponsors) and employees (all of whom are referred to in the Agreement as the “Released Parties”), of and from all claims,</w:t>
      </w:r>
    </w:p>
    <w:p>
      <w:pPr>
        <w:pStyle w:val="Normal"/>
        <w:framePr w:w="13601" w:hAnchor="page" w:vAnchor="page" w:x="276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assigns, officers, owners, directors, agents, representatives, attorneys, employee benefit plans (including, without limitation, plan administrators,</w:t>
      </w:r>
    </w:p>
    <w:p>
      <w:pPr>
        <w:pStyle w:val="Normal"/>
        <w:framePr w:w="13693" w:hAnchor="page" w:vAnchor="page" w:x="276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discharges and covenants not to sue the Company Group and its past and present affiliates, as well as their respective past and present successors,</w:t>
      </w:r>
    </w:p>
    <w:p>
      <w:pPr>
        <w:pStyle w:val="Normal"/>
        <w:framePr w:w="14361" w:hAnchor="page" w:vAnchor="page" w:x="276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Employee personally and Employee’s representatives, spouse, heirs, executors, administrators, successors and assigns, fully, finally and forever releases,</w:t>
      </w:r>
    </w:p>
    <w:p>
      <w:pPr>
        <w:pStyle w:val="Normal"/>
        <w:framePr w:w="13289" w:hAnchor="page" w:vAnchor="page" w:x="748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4. Release and Waiver of Claims.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In consideration of the benefits provided by the Company, including the Transition Period, Employee, for</w:t>
      </w:r>
    </w:p>
    <w:p>
      <w:pPr>
        <w:pStyle w:val="Normal"/>
        <w:framePr w:w="5684" w:hAnchor="page" w:vAnchor="page" w:x="276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continue participation in Company plans through COBRA.</w:t>
      </w:r>
    </w:p>
    <w:p>
      <w:pPr>
        <w:pStyle w:val="Normal"/>
        <w:framePr w:w="13640" w:hAnchor="page" w:vAnchor="page" w:x="276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TechnipFMC promptly if she is eligible to enroll in the plans of another employer or if Employee or any of her dependents cease to be eligible to</w:t>
      </w:r>
    </w:p>
    <w:p>
      <w:pPr>
        <w:pStyle w:val="Normal"/>
        <w:framePr w:w="13861" w:hAnchor="page" w:vAnchor="page" w:x="276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on Employee and her dependents continuing to be eligible to participate in TechnipFMC offered plans through COBRA. Employee agrees to notify</w:t>
      </w:r>
    </w:p>
    <w:p>
      <w:pPr>
        <w:pStyle w:val="Normal"/>
        <w:framePr w:w="14352" w:hAnchor="page" w:vAnchor="page" w:x="276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offered plans in accordance with COBRA. In addition, Employee’s continued access to the Company-Subsidized Health Care Coverage is dependent</w:t>
      </w:r>
    </w:p>
    <w:p>
      <w:pPr>
        <w:pStyle w:val="Normal"/>
        <w:framePr w:w="14229" w:hAnchor="page" w:vAnchor="page" w:x="276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Company’s group health, dental and vision plans on the Separation Date and must elect on a timely basis to continue that participation in some or all of</w:t>
      </w:r>
    </w:p>
    <w:p>
      <w:pPr>
        <w:pStyle w:val="Normal"/>
        <w:framePr w:w="13571" w:hAnchor="page" w:vAnchor="page" w:x="276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Company-Subsidized Health Care Coverage, following the Separation Date, Employee’s eligible dependents, if any, must be participating in the</w:t>
      </w:r>
    </w:p>
    <w:p>
      <w:pPr>
        <w:pStyle w:val="Normal"/>
        <w:framePr w:w="14077" w:hAnchor="page" w:vAnchor="page" w:x="276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another employer (including if eligible prior to the Separation Date) (the “Company Subsidized Health Care Coverage Period”). To be eligible for the</w:t>
      </w:r>
    </w:p>
    <w:p>
      <w:pPr>
        <w:pStyle w:val="Normal"/>
        <w:framePr w:w="14022" w:hAnchor="page" w:vAnchor="page" w:x="276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earlier of: (1) eighteen (18) months after the Separation Date; or (2) the date Employee is eligible to enroll in the health, dental and/or vision plans of</w:t>
      </w:r>
    </w:p>
    <w:p>
      <w:pPr>
        <w:pStyle w:val="Normal"/>
        <w:framePr w:w="13737" w:hAnchor="page" w:vAnchor="page" w:x="748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3. Company-Subsidized Health Care Coverage.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Employee will continue to be eligible for Company-Subsidized Health Care Coverage until the</w:t>
      </w:r>
    </w:p>
    <w:p>
      <w:pPr>
        <w:pStyle w:val="Normal"/>
        <w:framePr w:w="8460" w:hAnchor="page" w:vAnchor="page" w:x="276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on the first payroll date following the Release Effective Date (the “First Payment Date”).</w:t>
      </w:r>
    </w:p>
    <w:p>
      <w:pPr>
        <w:pStyle w:val="Normal"/>
        <w:framePr w:w="14249" w:hAnchor="page" w:vAnchor="page" w:x="276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“Release Effective Date”). Any payments that are delayed pursuant to the foregoing sentence shall be paid in a lump sum, less applicable withholdings,</w:t>
      </w:r>
    </w:p>
    <w:p>
      <w:pPr>
        <w:pStyle w:val="Normal"/>
        <w:framePr w:w="14121" w:hAnchor="page" w:vAnchor="page" w:x="276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revoked the Post-Termination Release and the applicable revocation period has expired (the date following the expiration of the revocation period, the</w:t>
      </w:r>
    </w:p>
    <w:p>
      <w:pPr>
        <w:pStyle w:val="Normal"/>
        <w:framePr w:w="14159" w:hAnchor="page" w:vAnchor="page" w:x="276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Notwithstanding anything to the contrary in this Section 2, no Consideration shall be paid or provided unless and until Employee has executed and not</w:t>
      </w:r>
    </w:p>
    <w:p>
      <w:pPr>
        <w:pStyle w:val="Normal"/>
        <w:framePr w:w="6075" w:hAnchor="page" w:vAnchor="page" w:x="276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date of Employee’s breach of any of the Restrictive Covenants.</w:t>
      </w:r>
    </w:p>
    <w:p>
      <w:pPr>
        <w:pStyle w:val="Normal"/>
        <w:framePr w:w="14144" w:hAnchor="page" w:vAnchor="page" w:x="276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value to which Employee already is entitled. Employee further acknowledges and agrees that no Consideration shall be paid or provided following the</w:t>
      </w:r>
    </w:p>
    <w:p>
      <w:pPr>
        <w:pStyle w:val="Normal"/>
        <w:framePr w:w="14200" w:hAnchor="page" w:vAnchor="page" w:x="276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benefit plan of the Company. Employee agrees and acknowledges that the Consideration includes amounts and value that are in addition to anything of</w:t>
      </w:r>
    </w:p>
    <w:p>
      <w:pPr>
        <w:pStyle w:val="Normal"/>
        <w:framePr w:w="14350" w:hAnchor="page" w:vAnchor="page" w:x="276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withholdings, but are not intended by either party to be treated, and will not be treated, as compensation for purposes of eligibility for benefits under any</w:t>
      </w:r>
    </w:p>
    <w:p>
      <w:pPr>
        <w:pStyle w:val="Normal"/>
        <w:framePr w:w="14224" w:hAnchor="page" w:vAnchor="page" w:x="276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consideration for the Agreement and the Post-Termination Release will be treated as taxable compensation, subject to standard tax and other applicable</w:t>
      </w:r>
    </w:p>
    <w:p>
      <w:pPr>
        <w:pStyle w:val="Normal"/>
        <w:framePr w:w="13141" w:hAnchor="page" w:vAnchor="page" w:x="27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Collectively, the amount and value detailed in this Section 2 shall be referred to as the “Consideration.” Amounts the Company is paying in</w:t>
      </w:r>
    </w:p>
    <w:p>
      <w:pPr>
        <w:pStyle w:val="Normal"/>
        <w:framePr w:w="2342" w:hAnchor="page" w:vAnchor="page" w:x="276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whichever occurs first.</w:t>
      </w:r>
    </w:p>
    <w:p>
      <w:pPr>
        <w:pStyle w:val="Normal"/>
        <w:framePr w:w="12282" w:hAnchor="page" w:vAnchor="page" w:x="1338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e. Executive outplacement assistance for up to twelve (12) months following the Separation Date or until employment is obtained,</w:t>
      </w:r>
    </w:p>
    <w:p>
      <w:pPr>
        <w:pStyle w:val="Normal"/>
        <w:framePr w:w="12860" w:hAnchor="page" w:vAnchor="page" w:x="27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preparation and filing services in the UK with respect to any tax years falling within Employee’s employment period with the Company;</w:t>
      </w:r>
    </w:p>
    <w:p>
      <w:pPr>
        <w:pStyle w:val="Normal"/>
        <w:framePr w:w="12014" w:hAnchor="page" w:vAnchor="page" w:x="1338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d. Tax preparation services via the Company’s designated tax service provider to assist Employee with required income UK tax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5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7pt;margin-top:1pt;z-index:-16777072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2.8pt;margin-top:1pt;z-index:-16777068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2.8pt;margin-top:2.45pt;z-index:-16777064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597.95pt;margin-top:1pt;z-index:-16777060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12.8pt;margin-top:1pt;z-index:-16777056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46pt;margin-top:226.65pt;z-index:-16777052;width:186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46pt;margin-top:342.4pt;z-index:-16777048;width:125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</w:p>
    <w:p>
      <w:pPr>
        <w:pStyle w:val="Normal"/>
        <w:framePr w:w="344" w:hAnchor="page" w:vAnchor="page" w:x="6130" w:y="82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3</w:t>
      </w:r>
    </w:p>
    <w:p>
      <w:pPr>
        <w:pStyle w:val="Normal"/>
        <w:framePr w:w="1835" w:hAnchor="page" w:vAnchor="page" w:x="276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Company Group.</w:t>
      </w:r>
    </w:p>
    <w:p>
      <w:pPr>
        <w:pStyle w:val="Normal"/>
        <w:framePr w:w="14247" w:hAnchor="page" w:vAnchor="page" w:x="276" w:y="76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property in which she may have had a role in developing or creating at any point during her employment with the Company remains the property of the</w:t>
      </w:r>
    </w:p>
    <w:p>
      <w:pPr>
        <w:pStyle w:val="Normal"/>
        <w:framePr w:w="14264" w:hAnchor="page" w:vAnchor="page" w:x="276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Company, except those items that the Company specifically agrees in writing to permit Employee to retain. Employee further agrees that all intellectual</w:t>
      </w:r>
    </w:p>
    <w:p>
      <w:pPr>
        <w:pStyle w:val="Normal"/>
        <w:framePr w:w="13682" w:hAnchor="page" w:vAnchor="page" w:x="276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documents (including, without limitation, any device that contains any electronic files or documents) obtained as a result of employment with the</w:t>
      </w:r>
    </w:p>
    <w:p>
      <w:pPr>
        <w:pStyle w:val="Normal"/>
        <w:framePr w:w="14306" w:hAnchor="page" w:vAnchor="page" w:x="276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all confidential and proprietary information and all other Company property, as well as all copies or excerpts of any property, paper or electronic files or</w:t>
      </w:r>
    </w:p>
    <w:p>
      <w:pPr>
        <w:pStyle w:val="Normal"/>
        <w:framePr w:w="14344" w:hAnchor="page" w:vAnchor="page" w:x="276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17, Employee agrees not to use or disclose this Confidential Information. Employee further agrees to return to the Company prior to the Separation Date</w:t>
      </w:r>
    </w:p>
    <w:p>
      <w:pPr>
        <w:pStyle w:val="Normal"/>
        <w:framePr w:w="14097" w:hAnchor="page" w:vAnchor="page" w:x="276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proprietary information regarding the Company Group (“Confidential Information”) while working for the Company. Except as set forth in paragraph</w:t>
      </w:r>
    </w:p>
    <w:p>
      <w:pPr>
        <w:pStyle w:val="Normal"/>
        <w:framePr w:w="13769" w:hAnchor="page" w:vAnchor="page" w:x="748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8. Confidential Information.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As further detailed below, Employee acknowledges that Employee has had access to and receipt of confidential and</w:t>
      </w:r>
    </w:p>
    <w:p>
      <w:pPr>
        <w:pStyle w:val="Normal"/>
        <w:framePr w:w="13934" w:hAnchor="page" w:vAnchor="page" w:x="276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prohibition applies to statements in any form or medium, whether orally or in writing (including but not limited to social media posts or comments).</w:t>
      </w:r>
    </w:p>
    <w:p>
      <w:pPr>
        <w:pStyle w:val="Normal"/>
        <w:framePr w:w="13321" w:hAnchor="page" w:vAnchor="page" w:x="276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members of the public, that are in any way disparaging or negative towards Employee (except as may be permitted under paragraph 17). This</w:t>
      </w:r>
    </w:p>
    <w:p>
      <w:pPr>
        <w:pStyle w:val="Normal"/>
        <w:framePr w:w="14379" w:hAnchor="page" w:vAnchor="page" w:x="276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its executive officers to not make statements to employees, clients, customers and suppliers of the Company Group or of the Released Parties, or to other</w:t>
      </w:r>
    </w:p>
    <w:p>
      <w:pPr>
        <w:pStyle w:val="Normal"/>
        <w:framePr w:w="14171" w:hAnchor="page" w:vAnchor="page" w:x="276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or in writing (including but not limited to social media posts or comments). The Company agrees to instruct the members of its Board of Directors and</w:t>
      </w:r>
    </w:p>
    <w:p>
      <w:pPr>
        <w:pStyle w:val="Normal"/>
        <w:framePr w:w="14197" w:hAnchor="page" w:vAnchor="page" w:x="276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Company Group, the Released Parties, or their products and services. This prohibition applies to statements in any form or medium, whether orally</w:t>
      </w:r>
    </w:p>
    <w:p>
      <w:pPr>
        <w:pStyle w:val="Normal"/>
        <w:framePr w:w="14183" w:hAnchor="page" w:vAnchor="page" w:x="276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and suppliers of the Company Group or of the Released Parties, or to other members of the public, that are in any way disparaging or negative towards</w:t>
      </w:r>
    </w:p>
    <w:p>
      <w:pPr>
        <w:pStyle w:val="Normal"/>
        <w:framePr w:w="13528" w:hAnchor="page" w:vAnchor="page" w:x="748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7. Mutual Non-Disparagement.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Except as set forth in paragraph 17, Employee agrees not to make statements to employees, clients, customers</w:t>
      </w:r>
    </w:p>
    <w:p>
      <w:pPr>
        <w:pStyle w:val="Normal"/>
        <w:framePr w:w="3929" w:hAnchor="page" w:vAnchor="page" w:x="276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wrongdoing or unlawful discrimination.</w:t>
      </w:r>
    </w:p>
    <w:p>
      <w:pPr>
        <w:pStyle w:val="Normal"/>
        <w:framePr w:w="13764" w:hAnchor="page" w:vAnchor="page" w:x="276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not admit to any liability or acts of wrongdoing or unlawful discrimination, nor shall the Agreement be considered to be evidence of such liability,</w:t>
      </w:r>
    </w:p>
    <w:p>
      <w:pPr>
        <w:pStyle w:val="Normal"/>
        <w:framePr w:w="13638" w:hAnchor="page" w:vAnchor="page" w:x="748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6. Non-Admission of Liability.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Employee acknowledges, by entering into this Agreement, that the Company Group and the Released Parties do</w:t>
      </w:r>
    </w:p>
    <w:p>
      <w:pPr>
        <w:pStyle w:val="Normal"/>
        <w:framePr w:w="1211" w:hAnchor="page" w:vAnchor="page" w:x="276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paragraph.</w:t>
      </w:r>
    </w:p>
    <w:p>
      <w:pPr>
        <w:pStyle w:val="Normal"/>
        <w:framePr w:w="13776" w:hAnchor="page" w:vAnchor="page" w:x="276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adjudicatory body. The Company will reimburse Employee for reasonable expenses in connection with the requested cooperation described in this</w:t>
      </w:r>
    </w:p>
    <w:p>
      <w:pPr>
        <w:pStyle w:val="Normal"/>
        <w:framePr w:w="13372" w:hAnchor="page" w:vAnchor="page" w:x="276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with respect to any items within the scope of this provision and (b) to provide truthful testimony regarding same to any court, agency, or other</w:t>
      </w:r>
    </w:p>
    <w:p>
      <w:pPr>
        <w:pStyle w:val="Normal"/>
        <w:framePr w:w="14163" w:hAnchor="page" w:vAnchor="page" w:x="276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foregoing, Employee agrees (a) to meet with a Released Party’s representatives, its counsel or other designees at mutually convenient times and places</w:t>
      </w:r>
    </w:p>
    <w:p>
      <w:pPr>
        <w:pStyle w:val="Normal"/>
        <w:framePr w:w="14124" w:hAnchor="page" w:vAnchor="page" w:x="276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claims or other disputes involving the Released Parties that relate to matters within the knowledge or responsibility of Employee. Without limiting the</w:t>
      </w:r>
    </w:p>
    <w:p>
      <w:pPr>
        <w:pStyle w:val="Normal"/>
        <w:framePr w:w="13258" w:hAnchor="page" w:vAnchor="page" w:x="748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5. Cooperation.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Employee agrees to cooperate with the Released Parties in the future regarding any pending or subsequently filed litigation,</w:t>
      </w:r>
    </w:p>
    <w:p>
      <w:pPr>
        <w:pStyle w:val="Normal"/>
        <w:framePr w:w="12953" w:hAnchor="page" w:vAnchor="page" w:x="276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statute, rule, ordinance, or regulation; and any claims under federal, state, or local law, including claims for breach of contract or any tort.</w:t>
      </w:r>
    </w:p>
    <w:p>
      <w:pPr>
        <w:pStyle w:val="Normal"/>
        <w:framePr w:w="14270" w:hAnchor="page" w:vAnchor="page" w:x="276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Workers Benefit Protection Act, the Fair Labor Standards Act, the Texas Labor Code, the Family Medical Leave Act, or any other federal, state or local</w:t>
      </w:r>
    </w:p>
    <w:p>
      <w:pPr>
        <w:pStyle w:val="Normal"/>
        <w:framePr w:w="14356" w:hAnchor="page" w:vAnchor="page" w:x="27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employment under Title VII of the Civil Rights Act of 1964, the Americans with Disabilities Act, the Age Discrimination in Employment Act, the Older</w:t>
      </w:r>
    </w:p>
    <w:p>
      <w:pPr>
        <w:pStyle w:val="Normal"/>
        <w:framePr w:w="14228" w:hAnchor="page" w:vAnchor="page" w:x="276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of unlawful discrimination, retaliation, harassment, or failure to accommodate; claims for compensation or benefits; claims for wrongful termination of</w:t>
      </w:r>
    </w:p>
    <w:p>
      <w:pPr>
        <w:pStyle w:val="Normal"/>
        <w:framePr w:w="14297" w:hAnchor="page" w:vAnchor="page" w:x="27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Company, up to and including the date Employee signs this Agreement. Specifically included in this waiver and release are, among other claims, claims</w:t>
      </w:r>
    </w:p>
    <w:p>
      <w:pPr>
        <w:pStyle w:val="Normal"/>
        <w:framePr w:w="14109" w:hAnchor="page" w:vAnchor="page" w:x="276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as part of a group action, known or unknown, that arise from or in any way relate to Employee’s employment, relationship with, or affiliation with the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6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7pt;margin-top:1pt;z-index:-16777044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12.8pt;margin-top:1pt;z-index:-16777040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12.8pt;margin-top:2.45pt;z-index:-1677703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597.95pt;margin-top:1pt;z-index:-16777032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12.8pt;margin-top:1pt;z-index:-16777028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46pt;margin-top:99.35pt;z-index:-16777024;width:53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46pt;margin-top:180.4pt;z-index:-16777020;width:65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109.75pt;margin-top:180.4pt;z-index:-16777016;width:50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46pt;margin-top:226.65pt;z-index:-16777012;width:34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78.95pt;margin-top:226.65pt;z-index:-16777008;width: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46pt;margin-top:319.25pt;z-index:-16777004;width:108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</w:p>
    <w:p>
      <w:pPr>
        <w:pStyle w:val="Normal"/>
        <w:framePr w:w="344" w:hAnchor="page" w:vAnchor="page" w:x="6130" w:y="753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4</w:t>
      </w:r>
    </w:p>
    <w:p>
      <w:pPr>
        <w:pStyle w:val="Normal"/>
        <w:framePr w:w="10929" w:hAnchor="page" w:vAnchor="page" w:x="276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is in breach of such covenants so as to give the Company the full benefit of the bargained for-length of forbearance.</w:t>
      </w:r>
    </w:p>
    <w:p>
      <w:pPr>
        <w:pStyle w:val="Normal"/>
        <w:framePr w:w="14367" w:hAnchor="page" w:vAnchor="page" w:x="276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paragraphs 7, 8, 9, or 10, as reasonably determined by the Company, the Restricted Period shall be extended by one day for each day in which Employee</w:t>
      </w:r>
    </w:p>
    <w:p>
      <w:pPr>
        <w:pStyle w:val="Normal"/>
        <w:framePr w:w="13659" w:hAnchor="page" w:vAnchor="page" w:x="276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specifically to enforce any of the covenants contained in this Agreement. Further, upon breach by Employee of any of the covenants contained in</w:t>
      </w:r>
    </w:p>
    <w:p>
      <w:pPr>
        <w:pStyle w:val="Normal"/>
        <w:framePr w:w="14189" w:hAnchor="page" w:vAnchor="page" w:x="276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from engaging in activities prohibited by the covenants contained in paragraphs 7, 8, 9, or 10 of this Agreement or such other relief as may be required</w:t>
      </w:r>
    </w:p>
    <w:p>
      <w:pPr>
        <w:pStyle w:val="Normal"/>
        <w:framePr w:w="13939" w:hAnchor="page" w:vAnchor="page" w:x="276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thereof, the Company shall be entitled to seek a temporary restraining order or a preliminary or permanent injunction, or both, restraining Employee</w:t>
      </w:r>
    </w:p>
    <w:p>
      <w:pPr>
        <w:pStyle w:val="Normal"/>
        <w:framePr w:w="13737" w:hAnchor="page" w:vAnchor="page" w:x="276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adequate remedy at law, that it may not be possible to measure damages for such injuries precisely and that, in the event of such a breach or threat</w:t>
      </w:r>
    </w:p>
    <w:p>
      <w:pPr>
        <w:pStyle w:val="Normal"/>
        <w:framePr w:w="13599" w:hAnchor="page" w:vAnchor="page" w:x="276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contained in paragraphs 7, 8, 9, or 10 of this Agreement will likely result in material and irreparable injury to the Company for which there is no</w:t>
      </w:r>
    </w:p>
    <w:p>
      <w:pPr>
        <w:pStyle w:val="Normal"/>
        <w:framePr w:w="13548" w:hAnchor="page" w:vAnchor="page" w:x="748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11. Injunctive Relief.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Without intending to limit the remedies available to the Company, Employee agrees that a breach of any of the covenants</w:t>
      </w:r>
    </w:p>
    <w:p>
      <w:pPr>
        <w:pStyle w:val="Normal"/>
        <w:framePr w:w="7084" w:hAnchor="page" w:vAnchor="page" w:x="276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employee or business relationship of any member of the Company Group.</w:t>
      </w:r>
    </w:p>
    <w:p>
      <w:pPr>
        <w:pStyle w:val="Normal"/>
        <w:framePr w:w="13734" w:hAnchor="page" w:vAnchor="page" w:x="276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“indirectly” shall include, without limitation, Employee permitting the use of Employee’s name by any Competitor to induce or interfere with any</w:t>
      </w:r>
    </w:p>
    <w:p>
      <w:pPr>
        <w:pStyle w:val="Normal"/>
        <w:framePr w:w="13625" w:hAnchor="page" w:vAnchor="page" w:x="276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Company Group and any such customer, client, supplier, licensee or other business relation of any member of the Company Group. The term</w:t>
      </w:r>
    </w:p>
    <w:p>
      <w:pPr>
        <w:pStyle w:val="Normal"/>
        <w:framePr w:w="14344" w:hAnchor="page" w:vAnchor="page" w:x="276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Company Group to cease doing business with any member of the Company Group, or in any way interfere with the relationship between any member of</w:t>
      </w:r>
    </w:p>
    <w:p>
      <w:pPr>
        <w:pStyle w:val="Normal"/>
        <w:framePr w:w="13586" w:hAnchor="page" w:vAnchor="page" w:x="276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is, or was during the then most recent twelve-month period, a customer, client, supplier, licensee or other business relation of any member of the</w:t>
      </w:r>
    </w:p>
    <w:p>
      <w:pPr>
        <w:pStyle w:val="Normal"/>
        <w:framePr w:w="14261" w:hAnchor="page" w:vAnchor="page" w:x="276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entities; or (b) induce or attempt to induce any customer, client, supplier, licensee or other business relation of any member of the Company Group who</w:t>
      </w:r>
    </w:p>
    <w:p>
      <w:pPr>
        <w:pStyle w:val="Normal"/>
        <w:framePr w:w="14163" w:hAnchor="page" w:vAnchor="page" w:x="276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leave the employ of any member of the Company Group or violate the terms of their respective contracts, or any employment arrangements, with such</w:t>
      </w:r>
    </w:p>
    <w:p>
      <w:pPr>
        <w:pStyle w:val="Normal"/>
        <w:framePr w:w="14183" w:hAnchor="page" w:vAnchor="page" w:x="276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representative or agent of the Company Group and any member of the Company Group, or solicit, induce or attempt to solicit or induce any of them to</w:t>
      </w:r>
    </w:p>
    <w:p>
      <w:pPr>
        <w:pStyle w:val="Normal"/>
        <w:framePr w:w="14150" w:hAnchor="page" w:vAnchor="page" w:x="276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or attempt to interfere with the relationship between any person who is, or was during the then most recent twelve-month period, an employee, officer,</w:t>
      </w:r>
    </w:p>
    <w:p>
      <w:pPr>
        <w:pStyle w:val="Normal"/>
        <w:framePr w:w="13627" w:hAnchor="page" w:vAnchor="page" w:x="748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10. Non-Solicitation.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Employee agrees that, during the Restricted Period, Employee shall not knowingly, directly or indirectly, (a) interfere with</w:t>
      </w:r>
    </w:p>
    <w:p>
      <w:pPr>
        <w:pStyle w:val="Normal"/>
        <w:framePr w:w="9964" w:hAnchor="page" w:vAnchor="page" w:x="276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of the debt or equity securities of any business organization that is listed on a recognized stock exchange.</w:t>
      </w:r>
    </w:p>
    <w:p>
      <w:pPr>
        <w:pStyle w:val="Normal"/>
        <w:framePr w:w="14303" w:hAnchor="page" w:vAnchor="page" w:x="276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entities identified in Schedule B to this Agreement; provided, however, that nothing herein shall limit Employee’s right to own not more than 2% of any</w:t>
      </w:r>
    </w:p>
    <w:p>
      <w:pPr>
        <w:pStyle w:val="Normal"/>
        <w:framePr w:w="14085" w:hAnchor="page" w:vAnchor="page" w:x="276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that are competitive with the products or services that are provided, sold, marketed, or manufactured by the Company, including but not limited to the</w:t>
      </w:r>
    </w:p>
    <w:p>
      <w:pPr>
        <w:pStyle w:val="Normal"/>
        <w:framePr w:w="14344" w:hAnchor="page" w:vAnchor="page" w:x="276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capacity to any Competitor. “Competitor” shall mean any entity or business that is engaged in the sale, marketing, manufacturing of products or services</w:t>
      </w:r>
    </w:p>
    <w:p>
      <w:pPr>
        <w:pStyle w:val="Normal"/>
        <w:framePr w:w="14247" w:hAnchor="page" w:vAnchor="page" w:x="27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 association with any other person, firm, corporation or other business organization, render personal services of any kind, directly or indirectly, in any</w:t>
      </w:r>
    </w:p>
    <w:p>
      <w:pPr>
        <w:pStyle w:val="Normal"/>
        <w:framePr w:w="14254" w:hAnchor="page" w:vAnchor="page" w:x="276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directly or indirectly, and whether as principal or investor or as an employee, officer, director, manager, partner, consultant, agent or otherwise, alone or</w:t>
      </w:r>
    </w:p>
    <w:p>
      <w:pPr>
        <w:pStyle w:val="Normal"/>
        <w:framePr w:w="13635" w:hAnchor="page" w:vAnchor="page" w:x="276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four (24) months following the Separation Date (the “Restricted Period”), Employee shall not, without the prior written consent of the Company,</w:t>
      </w:r>
    </w:p>
    <w:p>
      <w:pPr>
        <w:pStyle w:val="Normal"/>
        <w:framePr w:w="14104" w:hAnchor="page" w:vAnchor="page" w:x="27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Company Group. Accordingly, and in consideration of the various promises set forth in this Agreement, Employee agrees that, for a period of twenty-</w:t>
      </w:r>
    </w:p>
    <w:p>
      <w:pPr>
        <w:pStyle w:val="Normal"/>
        <w:framePr w:w="14067" w:hAnchor="page" w:vAnchor="page" w:x="276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further acknowledges and agrees that her role for the Company has included critical work involving key strategic, business, and legal decisions of the</w:t>
      </w:r>
    </w:p>
    <w:p>
      <w:pPr>
        <w:pStyle w:val="Normal"/>
        <w:framePr w:w="14357" w:hAnchor="page" w:vAnchor="page" w:x="27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of the Company Group, and that the Company Group will continue to provide her with Confidential Information through the Separation Date. Employee</w:t>
      </w:r>
    </w:p>
    <w:p>
      <w:pPr>
        <w:pStyle w:val="Normal"/>
        <w:framePr w:w="13702" w:hAnchor="page" w:vAnchor="page" w:x="748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9. Non-Competition.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Employee acknowledges and agrees that throughout her employment, she has been provided with Confidential Information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7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7pt;margin-top:1pt;z-index:-16777000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12.8pt;margin-top:1pt;z-index:-1677699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12.8pt;margin-top:2.45pt;z-index:-1677699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597.95pt;margin-top:1pt;z-index:-16776988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12.8pt;margin-top:1pt;z-index:-16776984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46pt;margin-top:18.35pt;z-index:-16776980;width:7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50.85pt;margin-top:157.25pt;z-index:-16776976;width:71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50.3pt;margin-top:284.55pt;z-index:-16776972;width:73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</w:p>
    <w:p>
      <w:pPr>
        <w:pStyle w:val="Normal"/>
        <w:framePr w:w="344" w:hAnchor="page" w:vAnchor="page" w:x="6130" w:y="68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5</w:t>
      </w:r>
    </w:p>
    <w:p>
      <w:pPr>
        <w:pStyle w:val="Normal"/>
        <w:framePr w:w="12295" w:hAnchor="page" w:vAnchor="page" w:x="748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16. Headings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. The headings in the Agreement are provided for reference only and shall not affect the substance of the Agreement.</w:t>
      </w:r>
    </w:p>
    <w:p>
      <w:pPr>
        <w:pStyle w:val="Normal"/>
        <w:framePr w:w="11087" w:hAnchor="page" w:vAnchor="page" w:x="276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applicable a court of law to be unenforceable, the remainder of the Agreement will continue to be valid and effective.</w:t>
      </w:r>
    </w:p>
    <w:p>
      <w:pPr>
        <w:pStyle w:val="Normal"/>
        <w:framePr w:w="13678" w:hAnchor="page" w:vAnchor="page" w:x="276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enforceable. All other provisions of the Agreement are similarly severable, and if any other part of the Agreement is found by the arbitrator or, as</w:t>
      </w:r>
    </w:p>
    <w:p>
      <w:pPr>
        <w:pStyle w:val="Normal"/>
        <w:framePr w:w="14274" w:hAnchor="page" w:vAnchor="page" w:x="276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such restriction may be stricken from this Agreement without nullifying this Agreement or any other portion of this Agreement that would otherwise be</w:t>
      </w:r>
    </w:p>
    <w:p>
      <w:pPr>
        <w:pStyle w:val="Normal"/>
        <w:framePr w:w="14156" w:hAnchor="page" w:vAnchor="page" w:x="276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necessary to make it valid and effective. To the extent that any of these covenants may not be so modified and would otherwise be unenforceable, then</w:t>
      </w:r>
    </w:p>
    <w:p>
      <w:pPr>
        <w:pStyle w:val="Normal"/>
        <w:framePr w:w="13533" w:hAnchor="page" w:vAnchor="page" w:x="276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part or parts of the wording were deleted, or reformed, then the relevant covenants shall apply with such deletion(s) or amendment(s) as may be</w:t>
      </w:r>
    </w:p>
    <w:p>
      <w:pPr>
        <w:pStyle w:val="Normal"/>
        <w:framePr w:w="14234" w:hAnchor="page" w:vAnchor="page" w:x="276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 beyond what is reasonable in all the circumstances for the protection of the legitimate interests of the Company but would be adjudged reasonable if</w:t>
      </w:r>
    </w:p>
    <w:p>
      <w:pPr>
        <w:pStyle w:val="Normal"/>
        <w:framePr w:w="14301" w:hAnchor="page" w:vAnchor="page" w:x="276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are considered by the parties to be reasonable in all circumstances. It is agreed that if any such covenant by itself, or taken together, shall be adjudged to</w:t>
      </w:r>
    </w:p>
    <w:p>
      <w:pPr>
        <w:pStyle w:val="Normal"/>
        <w:framePr w:w="13707" w:hAnchor="page" w:vAnchor="page" w:x="748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15. Reformation and Severability.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Each of the covenants set forth in paragraphs 7, 8, 9 and 10 of this Agreement are separate and severable and</w:t>
      </w:r>
    </w:p>
    <w:p>
      <w:pPr>
        <w:pStyle w:val="Normal"/>
        <w:framePr w:w="9523" w:hAnchor="page" w:vAnchor="page" w:x="276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Company regarding confidentiality, trade secrets, inventions, or non-competition or non-solicitation.</w:t>
      </w:r>
    </w:p>
    <w:p>
      <w:pPr>
        <w:pStyle w:val="Normal"/>
        <w:framePr w:w="14253" w:hAnchor="page" w:vAnchor="page" w:x="276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superseded by the Agreement, except the Agreement shall not in any way affect, modify, or nullify any prior agreement Employee entered into with the</w:t>
      </w:r>
    </w:p>
    <w:p>
      <w:pPr>
        <w:pStyle w:val="Normal"/>
        <w:framePr w:w="13476" w:hAnchor="page" w:vAnchor="page" w:x="276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oral representations not fully addressed in the Agreement. Any prior agreements between or directly involving Employee and the Company are</w:t>
      </w:r>
    </w:p>
    <w:p>
      <w:pPr>
        <w:pStyle w:val="Normal"/>
        <w:framePr w:w="13518" w:hAnchor="page" w:vAnchor="page" w:x="748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14. Entire Agreement.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The Agreement sets forth the entire agreement between the parties. Employee is not relying on any other agreements or</w:t>
      </w:r>
    </w:p>
    <w:p>
      <w:pPr>
        <w:pStyle w:val="Normal"/>
        <w:framePr w:w="10023" w:hAnchor="page" w:vAnchor="page" w:x="748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13. Applicable Law.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The Agreement shall be exclusively interpreted under the laws of the state of Texas.</w:t>
      </w:r>
    </w:p>
    <w:p>
      <w:pPr>
        <w:pStyle w:val="Normal"/>
        <w:framePr w:w="3614" w:hAnchor="page" w:vAnchor="page" w:x="276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running of the Consideration Period.</w:t>
      </w:r>
    </w:p>
    <w:p>
      <w:pPr>
        <w:pStyle w:val="Normal"/>
        <w:framePr w:w="13757" w:hAnchor="page" w:vAnchor="page" w:x="276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Employee voids the Agreement in its entirety. Employee agrees with the Company that changes, whether material or immaterial, do not restart the</w:t>
      </w:r>
    </w:p>
    <w:p>
      <w:pPr>
        <w:pStyle w:val="Normal"/>
        <w:framePr w:w="14067" w:hAnchor="page" w:vAnchor="page" w:x="276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Employee signs the Agreement provided Employee does not revoke the Agreement. Any modification or alteration of any terms of the Agreement by</w:t>
      </w:r>
    </w:p>
    <w:p>
      <w:pPr>
        <w:pStyle w:val="Normal"/>
        <w:framePr w:w="13686" w:hAnchor="page" w:vAnchor="page" w:x="27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returned the signed Agreement. Employee can revoke the Agreement by email.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The Agreement will become effective on the eighth day after</w:t>
      </w:r>
    </w:p>
    <w:p>
      <w:pPr>
        <w:pStyle w:val="Normal"/>
        <w:framePr w:w="14110" w:hAnchor="page" w:vAnchor="page" w:x="276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revoke the Agreement by delivering a written notice of revocation within the seven (7)-day revocation period to the same person as Employee</w:t>
      </w:r>
    </w:p>
    <w:p>
      <w:pPr>
        <w:pStyle w:val="Normal"/>
        <w:framePr w:w="14312" w:hAnchor="page" w:vAnchor="page" w:x="276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to do so after carefully considering its terms. 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Additionally, Employee shall have seven (7) days from the date the Employee signs the Agreement to</w:t>
      </w:r>
    </w:p>
    <w:p>
      <w:pPr>
        <w:pStyle w:val="Normal"/>
        <w:framePr w:w="14246" w:hAnchor="page" w:vAnchor="page" w:x="27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22</w:t>
      </w:r>
      <w:r>
        <w:rPr>
          <w:rFonts w:ascii="TimesNewRomanPSMT" w:hAnsi="TimesNewRomanPSMT" w:fareast="TimesNewRomanPSMT" w:cs="TimesNewRomanPSMT"/>
          <w:color w:val="000000"/>
          <w:w w:val="100"/>
          <w:sz w:val="14"/>
          <w:szCs w:val="14"/>
        </w:rPr>
        <w:t>nd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day after receipt. If Employee signs and returns the Agreement before the end of the Consideration Period, it is because Employee freely chose</w:t>
      </w:r>
    </w:p>
    <w:p>
      <w:pPr>
        <w:pStyle w:val="Normal"/>
        <w:framePr w:w="14124" w:hAnchor="page" w:vAnchor="page" w:x="276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Employee receives the Agreement (the “Consideration Period”).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Employee must return this signed Agreement to the Company’s representative by</w:t>
      </w:r>
    </w:p>
    <w:p>
      <w:pPr>
        <w:pStyle w:val="Normal"/>
        <w:framePr w:w="13365" w:hAnchor="page" w:vAnchor="page" w:x="27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attorney prior to signing the Agreement. Employee has twenty-one (21) days to consider whether to sign the Agreement from the date</w:t>
      </w:r>
    </w:p>
    <w:p>
      <w:pPr>
        <w:pStyle w:val="Normal"/>
        <w:framePr w:w="13384" w:hAnchor="page" w:vAnchor="page" w:x="748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12. Advice of Counsel, Consideration and Revocation Periods, Other Information. The Company advises Employee to consult with an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8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7pt;margin-top:1pt;z-index:-16776968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2.8pt;margin-top:1pt;z-index:-16776964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12.8pt;margin-top:2.45pt;z-index:-16776960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597.95pt;margin-top:1pt;z-index:-16776956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2.8pt;margin-top:1pt;z-index:-16776952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50.85pt;margin-top:18.35pt;z-index:-16776948;width:321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375.35pt;margin-top:18.35pt;z-index:-16776944;width:211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2.8pt;margin-top:29.95pt;z-index:-16776940;width:230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241pt;margin-top:29.95pt;z-index:-16776936;width:47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286.5pt;margin-top:29.95pt;z-index:-1677693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305pt;margin-top:29.95pt;z-index:-16776928;width:257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2.8pt;margin-top:41.5pt;z-index:-16776924;width:264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87.6pt;margin-top:64.65pt;z-index:-16776920;width:18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365.95pt;margin-top:64.65pt;z-index:-16776916;width:235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12.8pt;margin-top:76.2pt;z-index:-16776912;width:342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353.6pt;margin-top:76.2pt;z-index:-16776908;width:31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383.05pt;margin-top:76.2pt;z-index:-16776904;width:210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12.8pt;margin-top:87.8pt;z-index:-16776900;width:325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336.05pt;margin-top:87.8pt;z-index:-16776896;width: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50.85pt;margin-top:145.65pt;z-index:-16776892;width:67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50.85pt;margin-top:168.8pt;z-index:-16776888;width:75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50.85pt;margin-top:226.65pt;z-index:-16776884;width:124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50.85pt;margin-top:330.85pt;z-index:-16776880;width:40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</w:p>
    <w:p>
      <w:pPr>
        <w:pStyle w:val="Normal"/>
        <w:framePr w:w="344" w:hAnchor="page" w:vAnchor="page" w:x="6130" w:y="660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6</w:t>
      </w:r>
    </w:p>
    <w:p>
      <w:pPr>
        <w:pStyle w:val="Normal"/>
        <w:framePr w:w="10147" w:hAnchor="page" w:vAnchor="page" w:x="276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containing the trade secret under seal, and does not disclose the trade secret, except pursuant to court order.</w:t>
      </w:r>
    </w:p>
    <w:p>
      <w:pPr>
        <w:pStyle w:val="Normal"/>
        <w:framePr w:w="13769" w:hAnchor="page" w:vAnchor="page" w:x="276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disclose the trade secret to Employee’s attorney, and may use the trade secret information in the court proceeding, if Employee files any document</w:t>
      </w:r>
    </w:p>
    <w:p>
      <w:pPr>
        <w:pStyle w:val="Normal"/>
        <w:framePr w:w="14104" w:hAnchor="page" w:vAnchor="page" w:x="276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filing is made under seal; and (b) if Employee files a lawsuit for retaliation by the Company for reporting a suspected violation of law, Employee may</w:t>
      </w:r>
    </w:p>
    <w:p>
      <w:pPr>
        <w:pStyle w:val="Normal"/>
        <w:framePr w:w="14046" w:hAnchor="page" w:vAnchor="page" w:x="276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violation of law, or (ii) for the disclosure of a trade secret that is made in a complaint or other document filed in a lawsuit or other proceeding, if such</w:t>
      </w:r>
    </w:p>
    <w:p>
      <w:pPr>
        <w:pStyle w:val="Normal"/>
        <w:framePr w:w="13805" w:hAnchor="page" w:vAnchor="page" w:x="276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made in confidence to a federal, state, or local government official or to an attorney solely for the purpose of reporting or investigating a suspected</w:t>
      </w:r>
    </w:p>
    <w:p>
      <w:pPr>
        <w:pStyle w:val="Normal"/>
        <w:framePr w:w="14163" w:hAnchor="page" w:vAnchor="page" w:x="276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this Agreement, and shall not be held criminally or civilly liable under any federal or state trade secret law (i) for the disclosure of a trade secret that is</w:t>
      </w:r>
    </w:p>
    <w:p>
      <w:pPr>
        <w:pStyle w:val="Normal"/>
        <w:framePr w:w="14171" w:hAnchor="page" w:vAnchor="page" w:x="276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Furthermore, in accordance with 18 U.S.C. § 1833, notwithstanding anything to the contrary in this Agreement: (a) Employee shall not be in breach of</w:t>
      </w:r>
    </w:p>
    <w:p>
      <w:pPr>
        <w:pStyle w:val="Normal"/>
        <w:framePr w:w="14156" w:hAnchor="page" w:vAnchor="page" w:x="276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recover monetary damages or other personal relief from the Released Parties in any action filed by Employee or by anyone else on Employee’s behalf.</w:t>
      </w:r>
    </w:p>
    <w:p>
      <w:pPr>
        <w:pStyle w:val="Normal"/>
        <w:framePr w:w="13939" w:hAnchor="page" w:vAnchor="page" w:x="276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for information provided to any Government Agencies. Employee agrees that Employee has waived any right—where such right can be waived—to</w:t>
      </w:r>
    </w:p>
    <w:p>
      <w:pPr>
        <w:pStyle w:val="Normal"/>
        <w:framePr w:w="14099" w:hAnchor="page" w:vAnchor="page" w:x="276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conduct Employee has reason to believe is unlawful. The Agreement does not limit Employee’s right to receive an award from a Government Agency</w:t>
      </w:r>
    </w:p>
    <w:p>
      <w:pPr>
        <w:pStyle w:val="Normal"/>
        <w:framePr w:w="13990" w:hAnchor="page" w:vAnchor="page" w:x="276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or disclosing information about unlawful acts in the workplace, such as harassment or discrimination based on a protected characteristic or any other</w:t>
      </w:r>
    </w:p>
    <w:p>
      <w:pPr>
        <w:pStyle w:val="Normal"/>
        <w:framePr w:w="14176" w:hAnchor="page" w:vAnchor="page" w:x="276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other information, without notice to or seeking permission from the Company. In addition, the Agreement does not prohibit Employee from discussing</w:t>
      </w:r>
    </w:p>
    <w:p>
      <w:pPr>
        <w:pStyle w:val="Normal"/>
        <w:framePr w:w="14149" w:hAnchor="page" w:vAnchor="page" w:x="276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cooperate with or participate in any investigation or proceeding that may be conducted by any Government Agency, including providing documents or</w:t>
      </w:r>
    </w:p>
    <w:p>
      <w:pPr>
        <w:pStyle w:val="Normal"/>
        <w:framePr w:w="14110" w:hAnchor="page" w:vAnchor="page" w:x="276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wages or working conditions,. Further, the Agreement does not limit Employee’s ability to communicate with any Government Agencies or otherwise</w:t>
      </w:r>
    </w:p>
    <w:p>
      <w:pPr>
        <w:pStyle w:val="Normal"/>
        <w:framePr w:w="14380" w:hAnchor="page" w:vAnchor="page" w:x="276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Section 7 of the U.S. National Labor Relations Act, such as the right to engage in concerted activity, including collective action or discussion concerning</w:t>
      </w:r>
    </w:p>
    <w:p>
      <w:pPr>
        <w:pStyle w:val="Normal"/>
        <w:framePr w:w="14028" w:hAnchor="page" w:vAnchor="page" w:x="276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or commission (all of which are referred to in the Agreement as “Government Agencies”), including exercising any rights Employee may have under</w:t>
      </w:r>
    </w:p>
    <w:p>
      <w:pPr>
        <w:pStyle w:val="Normal"/>
        <w:framePr w:w="14247" w:hAnchor="page" w:vAnchor="page" w:x="276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Commission, the United States Department of Justice, Congress, any agency Inspector General or any other federal, state or local governmental agency</w:t>
      </w:r>
    </w:p>
    <w:p>
      <w:pPr>
        <w:pStyle w:val="Normal"/>
        <w:framePr w:w="13599" w:hAnchor="page" w:vAnchor="page" w:x="276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Opportunity Commission, the National Labor Relations Board, the Occupational Safety and Health Administration, the Securities and Exchange</w:t>
      </w:r>
    </w:p>
    <w:p>
      <w:pPr>
        <w:pStyle w:val="Normal"/>
        <w:framePr w:w="13684" w:hAnchor="page" w:vAnchor="page" w:x="276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Employee’s ability to file a charge or complaint with or from participating in an investigation or proceeding conducted by the Equal Employment</w:t>
      </w:r>
    </w:p>
    <w:p>
      <w:pPr>
        <w:pStyle w:val="Normal"/>
        <w:framePr w:w="13320" w:hAnchor="page" w:vAnchor="page" w:x="276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 lawful subpoena or other legal process or otherwise making any disclosure of information required by law. Nothing in the Agreement limits</w:t>
      </w:r>
    </w:p>
    <w:p>
      <w:pPr>
        <w:pStyle w:val="Normal"/>
        <w:framePr w:w="14331" w:hAnchor="page" w:vAnchor="page" w:x="27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lawfully waived or restricted. Nothing in the Agreement prevents Employee from testifying under oath at a hearing, deposition or in court in response to</w:t>
      </w:r>
    </w:p>
    <w:p>
      <w:pPr>
        <w:pStyle w:val="Normal"/>
        <w:framePr w:w="13803" w:hAnchor="page" w:vAnchor="page" w:x="276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 xml:space="preserve">(vi) which cannot be released by private agreement.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Nothing in the Agreement will prevent Employee from exercising any rights that cannot be</w:t>
      </w:r>
    </w:p>
    <w:p>
      <w:pPr>
        <w:pStyle w:val="Normal"/>
        <w:framePr w:w="13753" w:hAnchor="page" w:vAnchor="page" w:x="276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and officers insurance, the Company or Company Group Member bylaws, articles of incorporation or any indemnification agreement, or</w:t>
      </w:r>
    </w:p>
    <w:p>
      <w:pPr>
        <w:pStyle w:val="Normal"/>
        <w:framePr w:w="14374" w:hAnchor="page" w:vAnchor="page" w:x="27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policies, (v) for claims for indemnification as an officer or director of the Company or any Company Group Member under applicable directors</w:t>
      </w:r>
    </w:p>
    <w:p>
      <w:pPr>
        <w:pStyle w:val="Normal"/>
        <w:framePr w:w="14069" w:hAnchor="page" w:vAnchor="page" w:x="276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may arise after Employee signs the Agreement, (iv) for reimbursement of reasonable expenses under the Company’s expense reimbursement</w:t>
      </w:r>
    </w:p>
    <w:p>
      <w:pPr>
        <w:pStyle w:val="Normal"/>
        <w:framePr w:w="14126" w:hAnchor="page" w:vAnchor="page" w:x="27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benefits, (ii) for vested rights under ERISA-covered employee benefit plans as applicable on the date Employee signs the Agreement, (iii) that</w:t>
      </w:r>
    </w:p>
    <w:p>
      <w:pPr>
        <w:pStyle w:val="Normal"/>
        <w:framePr w:w="13502" w:hAnchor="page" w:vAnchor="page" w:x="748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17. No Interference with Rights. Nothing in the Agreement is intended to waive claims (i) for unemployment or workers’ compensation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9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7pt;margin-top:1pt;z-index:-16776876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12.8pt;margin-top:1pt;z-index:-1677687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12.8pt;margin-top:2.45pt;z-index:-16776868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597.95pt;margin-top:1pt;z-index:-16776864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12.8pt;margin-top:1pt;z-index:-16776860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50.85pt;margin-top:18.35pt;z-index:-16776856;width:116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</w:p>
    <w:p>
      <w:pPr>
        <w:pStyle w:val="Normal"/>
        <w:framePr w:w="344" w:hAnchor="page" w:vAnchor="page" w:x="6130" w:y="77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7</w:t>
      </w:r>
    </w:p>
    <w:p>
      <w:pPr>
        <w:pStyle w:val="Normal"/>
        <w:framePr w:w="1667" w:hAnchor="page" w:vAnchor="page" w:x="276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from Service”).</w:t>
      </w:r>
    </w:p>
    <w:p>
      <w:pPr>
        <w:pStyle w:val="Normal"/>
        <w:framePr w:w="14081" w:hAnchor="page" w:vAnchor="page" w:x="276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employment shall be payable only upon Employee’s “separation from service” with the Company within the meaning of Section 409A (a “Separation</w:t>
      </w:r>
    </w:p>
    <w:p>
      <w:pPr>
        <w:pStyle w:val="Normal"/>
        <w:framePr w:w="14324" w:hAnchor="page" w:vAnchor="page" w:x="276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considered nonqualified deferred compensation under Section 409A and is designated under this Agreement as payable upon Employee’s termination of</w:t>
      </w:r>
    </w:p>
    <w:p>
      <w:pPr>
        <w:pStyle w:val="Normal"/>
        <w:framePr w:w="12267" w:hAnchor="page" w:vAnchor="page" w:x="1338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b. Notwithstanding anything in this Agreement to the contrary, any compensation or benefits payable under this Agreement that is</w:t>
      </w:r>
    </w:p>
    <w:p>
      <w:pPr>
        <w:pStyle w:val="Normal"/>
        <w:framePr w:w="8037" w:hAnchor="page" w:vAnchor="page" w:x="276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affiliates, employees or agents pursuant to the terms of this Agreement or otherwise.</w:t>
      </w:r>
    </w:p>
    <w:p>
      <w:pPr>
        <w:pStyle w:val="Normal"/>
        <w:framePr w:w="14299" w:hAnchor="page" w:vAnchor="page" w:x="276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liability for failure to comply with the requirements of Section 409A be transferred from Employee or any other individual to the Company Group or its</w:t>
      </w:r>
    </w:p>
    <w:p>
      <w:pPr>
        <w:pStyle w:val="Normal"/>
        <w:framePr w:w="14347" w:hAnchor="page" w:vAnchor="page" w:x="276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that any such modifications shall not increase the cost or liability to the Company. Notwithstanding anything herein to the contrary, in no event shall any</w:t>
      </w:r>
    </w:p>
    <w:p>
      <w:pPr>
        <w:pStyle w:val="Normal"/>
        <w:framePr w:w="13991" w:hAnchor="page" w:vAnchor="page" w:x="276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exempt from Section 409A through good faith modifications to the minimum extent reasonably appropriate to conform with Section 409A, provided</w:t>
      </w:r>
    </w:p>
    <w:p>
      <w:pPr>
        <w:pStyle w:val="Normal"/>
        <w:framePr w:w="13891" w:hAnchor="page" w:vAnchor="page" w:x="276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Section 409A, the Company may (but is not obligated to) take commercially reasonable efforts to reform such provision to try to comply with or be</w:t>
      </w:r>
    </w:p>
    <w:p>
      <w:pPr>
        <w:pStyle w:val="Normal"/>
        <w:framePr w:w="13856" w:hAnchor="page" w:vAnchor="page" w:x="276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Section 409A. If the Company determines that any provision of this Agreement would cause Employee to incur any additional tax or interest under</w:t>
      </w:r>
    </w:p>
    <w:p>
      <w:pPr>
        <w:pStyle w:val="Normal"/>
        <w:framePr w:w="13481" w:hAnchor="page" w:vAnchor="page" w:x="276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payment hereunder shall be accelerated or deferred unless such acceleration or deferral would not result in additional tax or interest pursuant to</w:t>
      </w:r>
    </w:p>
    <w:p>
      <w:pPr>
        <w:pStyle w:val="Normal"/>
        <w:framePr w:w="14074" w:hAnchor="page" w:vAnchor="page" w:x="276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maximum extent permitted, this Agreement shall be interpreted to be in compliance therewith. Except as otherwise permitted under Section 409A, no</w:t>
      </w:r>
    </w:p>
    <w:p>
      <w:pPr>
        <w:pStyle w:val="Normal"/>
        <w:framePr w:w="13806" w:hAnchor="page" w:vAnchor="page" w:x="276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U.S. Internal Revenue Code of 1986, as amended, and the Treasury Regulations promulgated thereunder (“Section 409A”) and, accordingly, to the</w:t>
      </w:r>
    </w:p>
    <w:p>
      <w:pPr>
        <w:pStyle w:val="Normal"/>
        <w:framePr w:w="12712" w:hAnchor="page" w:vAnchor="page" w:x="1338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a. The intent of the parties is that the payments and benefits under this Agreement comply with or be exempt from Section 409A of the</w:t>
      </w:r>
    </w:p>
    <w:p>
      <w:pPr>
        <w:pStyle w:val="Normal"/>
        <w:framePr w:w="1924" w:hAnchor="page" w:vAnchor="page" w:x="748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19. Section 409A.</w:t>
      </w:r>
    </w:p>
    <w:p>
      <w:pPr>
        <w:pStyle w:val="Normal"/>
        <w:framePr w:w="6281" w:hAnchor="page" w:vAnchor="page" w:x="276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violation or proposed violation of paragraph 7 of this Agreement.</w:t>
      </w:r>
    </w:p>
    <w:p>
      <w:pPr>
        <w:pStyle w:val="Normal"/>
        <w:framePr w:w="14318" w:hAnchor="page" w:vAnchor="page" w:x="276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entitled to seek injunctive and other appropriate equitable relief immediately and without submitting the claim to arbitration for any violation, attempted</w:t>
      </w:r>
    </w:p>
    <w:p>
      <w:pPr>
        <w:pStyle w:val="Normal"/>
        <w:framePr w:w="13747" w:hAnchor="page" w:vAnchor="page" w:x="276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to arbitration for any violation, attempted violation or proposed violation of paragraphs 7, 8, 9, or 10 of this Agreement and (b) Employee shall be</w:t>
      </w:r>
    </w:p>
    <w:p>
      <w:pPr>
        <w:pStyle w:val="Normal"/>
        <w:framePr w:w="14247" w:hAnchor="page" w:vAnchor="page" w:x="276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this paragraph, (a) the Company shall be entitled to seek injunctive and other appropriate equitable relief immediately and without submitting the claim</w:t>
      </w:r>
    </w:p>
    <w:p>
      <w:pPr>
        <w:pStyle w:val="Normal"/>
        <w:framePr w:w="14242" w:hAnchor="page" w:vAnchor="page" w:x="276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expressly determines that an award of such costs is appropriate to a party whose position prevails in such arbitration. Notwithstanding the provisions of</w:t>
      </w:r>
    </w:p>
    <w:p>
      <w:pPr>
        <w:pStyle w:val="Normal"/>
        <w:framePr w:w="14237" w:hAnchor="page" w:vAnchor="page" w:x="276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that, in the discretion of the arbitrator, any award may include the cost of a party’s counsel and/or its share of the expense of arbitration, if the arbitrator</w:t>
      </w:r>
    </w:p>
    <w:p>
      <w:pPr>
        <w:pStyle w:val="Normal"/>
        <w:framePr w:w="14311" w:hAnchor="page" w:vAnchor="page" w:x="276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arbitration, provided that each party shall pay for and bear the cost of Employee’s or the Company’s own experts, evidence, and counsel fees, except</w:t>
      </w:r>
    </w:p>
    <w:p>
      <w:pPr>
        <w:pStyle w:val="Normal"/>
        <w:framePr w:w="14073" w:hAnchor="page" w:vAnchor="page" w:x="27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(state or federal) having jurisdiction over the issues addressed in the arbitration. The expense of the arbitration shall be borne equally by the parties to</w:t>
      </w:r>
    </w:p>
    <w:p>
      <w:pPr>
        <w:pStyle w:val="Normal"/>
        <w:framePr w:w="14196" w:hAnchor="page" w:vAnchor="page" w:x="276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parties. Any award rendered shall be final, conclusive and binding upon the parties, and any judgment may be entered in the highest court of the forum</w:t>
      </w:r>
    </w:p>
    <w:p>
      <w:pPr>
        <w:pStyle w:val="Normal"/>
        <w:framePr w:w="13739" w:hAnchor="page" w:vAnchor="page" w:x="276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arbitration proceeding under this paragraph, the parties shall participate in a full-day mediation with a qualified mediator to be agreed upon by the</w:t>
      </w:r>
    </w:p>
    <w:p>
      <w:pPr>
        <w:pStyle w:val="Normal"/>
        <w:framePr w:w="14044" w:hAnchor="page" w:vAnchor="page" w:x="27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other place or under any other form of arbitration mutually acceptable to the parties involved); provided, however, that before either party initiates an</w:t>
      </w:r>
    </w:p>
    <w:p>
      <w:pPr>
        <w:pStyle w:val="Normal"/>
        <w:framePr w:w="14295" w:hAnchor="page" w:vAnchor="page" w:x="276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governing employment disputes, before an arbitrator licensed to practice law in the State of Texas and familiar with employment law disputes (or at any</w:t>
      </w:r>
    </w:p>
    <w:p>
      <w:pPr>
        <w:pStyle w:val="Normal"/>
        <w:framePr w:w="14375" w:hAnchor="page" w:vAnchor="page" w:x="27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be submitted to and settled by arbitration in the State of Texas and conducted pursuant to the rules then in effect of the American Arbitration Association</w:t>
      </w:r>
    </w:p>
    <w:p>
      <w:pPr>
        <w:pStyle w:val="Normal"/>
        <w:framePr w:w="13661" w:hAnchor="page" w:vAnchor="page" w:x="748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18. Arbitration and Mediation.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Any dispute, controversy, or claim arising between Employee and the Company relating to the Agreement shall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0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7pt;margin-top:1pt;z-index:-16776852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12.8pt;margin-top:1pt;z-index:-16776848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12.8pt;margin-top:2.45pt;z-index:-16776844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97.95pt;margin-top:1pt;z-index:-16776840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12.8pt;margin-top:1pt;z-index:-16776836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50.85pt;margin-top:18.35pt;z-index:-16776832;width:112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50.85pt;margin-top:191.95pt;z-index:-16776828;width:5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</w:p>
    <w:p>
      <w:pPr>
        <w:pStyle w:val="Normal"/>
        <w:framePr w:w="344" w:hAnchor="page" w:vAnchor="page" w:x="6130" w:y="336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8</w:t>
      </w:r>
    </w:p>
    <w:p>
      <w:pPr>
        <w:pStyle w:val="Normal"/>
        <w:framePr w:w="2636" w:hAnchor="page" w:vAnchor="page" w:x="5175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[Signature Page Follows]</w:t>
      </w:r>
    </w:p>
    <w:p>
      <w:pPr>
        <w:pStyle w:val="Normal"/>
        <w:framePr w:w="11138" w:hAnchor="page" w:vAnchor="page" w:x="276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installment payment shall at all times be considered a separate and distinct payment as permitted under Section 409A.</w:t>
      </w:r>
    </w:p>
    <w:p>
      <w:pPr>
        <w:pStyle w:val="Normal"/>
        <w:framePr w:w="13878" w:hAnchor="page" w:vAnchor="page" w:x="276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payments that are payable on Company payroll dates, shall be treated as a right to receive a series of separate payments and, accordingly, each such</w:t>
      </w:r>
    </w:p>
    <w:p>
      <w:pPr>
        <w:pStyle w:val="Normal"/>
        <w:framePr w:w="12423" w:hAnchor="page" w:vAnchor="page" w:x="1338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d. Employee’s right to receive any installment payments under this Agreement, including without limitation any continuation salary</w:t>
      </w:r>
    </w:p>
    <w:p>
      <w:pPr>
        <w:pStyle w:val="Normal"/>
        <w:framePr w:w="12801" w:hAnchor="page" w:vAnchor="page" w:x="27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estate or beneficiaries), and any remaining payments due to Employee under this Agreement shall be paid as otherwise provided herein.</w:t>
      </w:r>
    </w:p>
    <w:p>
      <w:pPr>
        <w:pStyle w:val="Normal"/>
        <w:framePr w:w="13842" w:hAnchor="page" w:vAnchor="page" w:x="276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applicable Section 409A period, all payments deferred pursuant to the preceding sentence shall be paid in a lump sum to Employee (or Employee’s</w:t>
      </w:r>
    </w:p>
    <w:p>
      <w:pPr>
        <w:pStyle w:val="Normal"/>
        <w:framePr w:w="14235" w:hAnchor="page" w:vAnchor="page" w:x="276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Employee’s Separation from Service with the Company or (b) the date of Employee’s death. Upon the first business day following the expiration of the</w:t>
      </w:r>
    </w:p>
    <w:p>
      <w:pPr>
        <w:pStyle w:val="Normal"/>
        <w:framePr w:w="14035" w:hAnchor="page" w:vAnchor="page" w:x="27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Employee’s benefits shall not be provided to Employee prior to the earlier of (a) the expiration of the six (6)-month period measured from the date of</w:t>
      </w:r>
    </w:p>
    <w:p>
      <w:pPr>
        <w:pStyle w:val="Normal"/>
        <w:framePr w:w="13394" w:hAnchor="page" w:vAnchor="page" w:x="276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to which Employee is entitled under this Agreement is required in order to avoid a prohibited distribution under Section 409A, such portion of</w:t>
      </w:r>
    </w:p>
    <w:p>
      <w:pPr>
        <w:pStyle w:val="Normal"/>
        <w:framePr w:w="14298" w:hAnchor="page" w:vAnchor="page" w:x="27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Separation from Service to be a “specified employee” for purposes of Section 409A, to the extent delayed commencement of any portion of the benefits</w:t>
      </w:r>
    </w:p>
    <w:p>
      <w:pPr>
        <w:pStyle w:val="Normal"/>
        <w:framePr w:w="12228" w:hAnchor="page" w:vAnchor="page" w:x="1338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c. Notwithstanding anything in this Agreement to the contrary, if Employee is deemed by the Company at the time of Employee’s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7pt;margin-top:1pt;z-index:-16776824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12.8pt;margin-top:1pt;z-index:-16776820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12.8pt;margin-top:2.45pt;z-index:-1677681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597.95pt;margin-top:1pt;z-index:-16776812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12.8pt;margin-top:1pt;z-index:-16776808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</w:p>
    <w:p>
      <w:pPr>
        <w:pStyle w:val="Normal"/>
        <w:framePr w:w="9545" w:hAnchor="page" w:vAnchor="page" w:x="2296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[Signature Page to Separation, Release and Waiver of Claims, and Restrictive Covenant Agreement]</w:t>
      </w:r>
    </w:p>
    <w:p>
      <w:pPr>
        <w:pStyle w:val="Normal"/>
        <w:framePr w:w="4403" w:hAnchor="page" w:vAnchor="page" w:x="27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Executive Vice President – People &amp; Culture</w:t>
      </w:r>
    </w:p>
    <w:p>
      <w:pPr>
        <w:pStyle w:val="Normal"/>
        <w:framePr w:w="1147" w:hAnchor="page" w:vAnchor="page" w:x="276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Nisha Rai</w:t>
      </w:r>
    </w:p>
    <w:p>
      <w:pPr>
        <w:pStyle w:val="Normal"/>
        <w:framePr w:w="3026" w:hAnchor="page" w:vAnchor="page" w:x="276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On behalf of TechnipFMC plc</w:t>
      </w:r>
    </w:p>
    <w:p>
      <w:pPr>
        <w:pStyle w:val="Normal"/>
        <w:framePr w:w="5112" w:hAnchor="page" w:vAnchor="page" w:x="276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By: /s/ Nisha Rai                                                         </w:t>
      </w:r>
    </w:p>
    <w:p>
      <w:pPr>
        <w:pStyle w:val="Normal"/>
        <w:framePr w:w="2040" w:hAnchor="page" w:vAnchor="page" w:x="6540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Date: July 30, 2023</w:t>
      </w:r>
    </w:p>
    <w:p>
      <w:pPr>
        <w:pStyle w:val="Normal"/>
        <w:framePr w:w="1781" w:hAnchor="page" w:vAnchor="page" w:x="276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TechnipFMC plc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7pt;margin-top:1pt;z-index:-16776804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12.8pt;margin-top:1pt;z-index:-16776800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12.8pt;margin-top:2.45pt;z-index:-1677679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597.95pt;margin-top:1pt;z-index:-16776792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12.8pt;margin-top:1pt;z-index:-16776788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29.1pt;margin-top:41.5pt;z-index:-16776784;width:189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</w:p>
    <w:p>
      <w:pPr>
        <w:pStyle w:val="Normal"/>
        <w:framePr w:w="9545" w:hAnchor="page" w:vAnchor="page" w:x="2296" w:y="21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[Signature Page to Separation, Release and Waiver of Claims, and Restrictive Covenant Agreement]</w:t>
      </w:r>
    </w:p>
    <w:p>
      <w:pPr>
        <w:pStyle w:val="Normal"/>
        <w:framePr w:w="1556" w:hAnchor="page" w:vAnchor="page" w:x="276" w:y="16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Victoria Lazar</w:t>
      </w:r>
    </w:p>
    <w:p>
      <w:pPr>
        <w:pStyle w:val="Normal"/>
        <w:framePr w:w="1833" w:hAnchor="page" w:vAnchor="page" w:x="276" w:y="13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/s/ Victoria Lazar</w:t>
      </w:r>
    </w:p>
    <w:p>
      <w:pPr>
        <w:pStyle w:val="Normal"/>
        <w:framePr w:w="2040" w:hAnchor="page" w:vAnchor="page" w:x="6540" w:y="13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Date: July 30, 2023</w:t>
      </w:r>
    </w:p>
    <w:p>
      <w:pPr>
        <w:pStyle w:val="Normal"/>
        <w:framePr w:w="1230" w:hAnchor="page" w:vAnchor="page" w:x="276" w:y="9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Employee:</w:t>
      </w:r>
    </w:p>
    <w:p>
      <w:pPr>
        <w:pStyle w:val="Normal"/>
        <w:framePr w:w="1385" w:hAnchor="page" w:vAnchor="page" w:x="27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and binding.</w:t>
      </w:r>
    </w:p>
    <w:p>
      <w:pPr>
        <w:pStyle w:val="Normal"/>
        <w:framePr w:w="13483" w:hAnchor="page" w:vAnchor="page" w:x="748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Employee has read and understood the Agreement, signs the Agreement waiving valuable rights, and acknowledges that the Agreement is final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7pt;margin-top:1pt;z-index:-16776780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12.8pt;margin-top:1pt;z-index:-1677677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12.8pt;margin-top:2.45pt;z-index:-1677677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597.95pt;margin-top:1pt;z-index:-16776768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12.8pt;margin-top:1pt;z-index:-16776764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12.8pt;margin-top:79.85pt;z-index:-16776760;width:279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</w:p>
    <w:p>
      <w:pPr>
        <w:pStyle w:val="Normal"/>
        <w:framePr w:w="1532" w:hAnchor="page" w:vAnchor="page" w:x="5634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(see attached)</w:t>
      </w:r>
    </w:p>
    <w:p>
      <w:pPr>
        <w:pStyle w:val="Normal"/>
        <w:framePr w:w="2758" w:hAnchor="page" w:vAnchor="page" w:x="5124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Post-Termination Release</w:t>
      </w:r>
    </w:p>
    <w:p>
      <w:pPr>
        <w:pStyle w:val="Normal"/>
        <w:framePr w:w="1186" w:hAnchor="page" w:vAnchor="page" w:x="5779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Exhibit A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4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7pt;margin-top:1pt;z-index:-16776756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12.8pt;margin-top:1pt;z-index:-1677675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12.8pt;margin-top:2.45pt;z-index:-16776748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597.95pt;margin-top:1pt;z-index:-16776744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12.8pt;margin-top:1pt;z-index:-16776740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287.95pt;margin-top:18.35pt;z-index:-16776736;width:41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</w:p>
    <w:p>
      <w:pPr>
        <w:pStyle w:val="Normal"/>
        <w:framePr w:w="344" w:hAnchor="page" w:vAnchor="page" w:x="6130" w:y="799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</w:t>
      </w:r>
    </w:p>
    <w:p>
      <w:pPr>
        <w:pStyle w:val="Normal"/>
        <w:framePr w:w="9027" w:hAnchor="page" w:vAnchor="page" w:x="276" w:y="76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any claims under federal, state, or local law, including claims for breach of contract or any tort.</w:t>
      </w:r>
    </w:p>
    <w:p>
      <w:pPr>
        <w:pStyle w:val="Normal"/>
        <w:framePr w:w="14391" w:hAnchor="page" w:vAnchor="page" w:x="276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Labor Standards Act, the Texas Labor Code, the Family Medical Leave Act, or any other federal, state or local statute, rule, ordinance, or regulation; and</w:t>
      </w:r>
    </w:p>
    <w:p>
      <w:pPr>
        <w:pStyle w:val="Normal"/>
        <w:framePr w:w="14384" w:hAnchor="page" w:vAnchor="page" w:x="276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Rights Act of 1964, the Americans with Disabilities Act, the Age Discrimination in Employment Act, the Older Workers Benefit Protection Act, the Fair</w:t>
      </w:r>
    </w:p>
    <w:p>
      <w:pPr>
        <w:pStyle w:val="Normal"/>
        <w:framePr w:w="14368" w:hAnchor="page" w:vAnchor="page" w:x="276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harassment, or failure to accommodate; claims for compensation or benefits; claims for wrongful termination of employment under Title VII of the Civil</w:t>
      </w:r>
    </w:p>
    <w:p>
      <w:pPr>
        <w:pStyle w:val="Normal"/>
        <w:framePr w:w="14106" w:hAnchor="page" w:vAnchor="page" w:x="276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including the Separation Date. Specifically included in this waiver and release are, among other claims, claims of unlawful discrimination, retaliation,</w:t>
      </w:r>
    </w:p>
    <w:p>
      <w:pPr>
        <w:pStyle w:val="Normal"/>
        <w:framePr w:w="14351" w:hAnchor="page" w:vAnchor="page" w:x="276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action, known or unknown, that arise from or in any way relate to Employee’s employment, relationship with, or affiliation with the Company, up to and</w:t>
      </w:r>
    </w:p>
    <w:p>
      <w:pPr>
        <w:pStyle w:val="Normal"/>
        <w:framePr w:w="14116" w:hAnchor="page" w:vAnchor="page" w:x="276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claims, demands, actions, causes of action, suits, damages, losses and expenses, of any and every nature whatsoever, individually or as part of a group</w:t>
      </w:r>
    </w:p>
    <w:p>
      <w:pPr>
        <w:pStyle w:val="Normal"/>
        <w:framePr w:w="14169" w:hAnchor="page" w:vAnchor="page" w:x="276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administrators, trustees, fiduciaries and sponsors) and employees (all of whom are referred to in the Release as the “Released Parties”), of and from all</w:t>
      </w:r>
    </w:p>
    <w:p>
      <w:pPr>
        <w:pStyle w:val="Normal"/>
        <w:framePr w:w="13254" w:hAnchor="page" w:vAnchor="page" w:x="276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successors, assigns, officers, owners, directors, agents, representatives, attorneys, employee benefit plans (including, without limitation, plan</w:t>
      </w:r>
    </w:p>
    <w:p>
      <w:pPr>
        <w:pStyle w:val="Normal"/>
        <w:framePr w:w="14174" w:hAnchor="page" w:vAnchor="page" w:x="276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forever releases, discharges and covenants not to sue the Company Group and its past and present affiliates, as well as their respective past and present</w:t>
      </w:r>
    </w:p>
    <w:p>
      <w:pPr>
        <w:pStyle w:val="Normal"/>
        <w:framePr w:w="14168" w:hAnchor="page" w:vAnchor="page" w:x="276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Employee, for Employee personally and Employee’s representatives, spouse, heirs, executors, administrators, successors and assigns, fully, finally and</w:t>
      </w:r>
    </w:p>
    <w:p>
      <w:pPr>
        <w:pStyle w:val="Normal"/>
        <w:framePr w:w="13065" w:hAnchor="page" w:vAnchor="page" w:x="748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1. Full and Final Release and Waiver of Claims.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In consideration of the benefits provided by the Company, including the Consideration,</w:t>
      </w:r>
    </w:p>
    <w:p>
      <w:pPr>
        <w:pStyle w:val="Normal"/>
        <w:framePr w:w="6421" w:hAnchor="page" w:vAnchor="page" w:x="276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made herein, the Company and Employee hereby agree as follows:</w:t>
      </w:r>
    </w:p>
    <w:p>
      <w:pPr>
        <w:pStyle w:val="Normal"/>
        <w:framePr w:w="14035" w:hAnchor="page" w:vAnchor="page" w:x="276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Separation Agreement, are conditioned on Employee’s execution and non-revocation of this Release, and in consideration of the mutual promises</w:t>
      </w:r>
    </w:p>
    <w:p>
      <w:pPr>
        <w:pStyle w:val="Normal"/>
        <w:framePr w:w="14393" w:hAnchor="page" w:vAnchor="page" w:x="276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NOW, THEREFORE, in consideration of the severance payments and benefits described in paragraph 2 of the Separation Agreement, which, pursuant to</w:t>
      </w:r>
    </w:p>
    <w:p>
      <w:pPr>
        <w:pStyle w:val="Normal"/>
        <w:framePr w:w="10745" w:hAnchor="page" w:vAnchor="page" w:x="276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law or coverage under any directors’ and officers’ liability insurance policy (collectively, the “Retained Claims”).</w:t>
      </w:r>
    </w:p>
    <w:p>
      <w:pPr>
        <w:pStyle w:val="Normal"/>
        <w:framePr w:w="14297" w:hAnchor="page" w:vAnchor="page" w:x="276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Employee’s right to indemnification by the Company or any of its affiliates pursuant to the Company’s organizational documents, contract or applicable</w:t>
      </w:r>
    </w:p>
    <w:p>
      <w:pPr>
        <w:pStyle w:val="Normal"/>
        <w:framePr w:w="14280" w:hAnchor="page" w:vAnchor="page" w:x="276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vested equity securities of the Company, Employee’s right to vested benefits under any employee benefit plan of the Company or one of its affiliates, or</w:t>
      </w:r>
    </w:p>
    <w:p>
      <w:pPr>
        <w:pStyle w:val="Normal"/>
        <w:framePr w:w="14134" w:hAnchor="page" w:vAnchor="page" w:x="276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affiliates but, for the avoidance of doubt, nothing herein will be deemed to release any rights or remedies in connection with Employee’s ownership of</w:t>
      </w:r>
    </w:p>
    <w:p>
      <w:pPr>
        <w:pStyle w:val="Normal"/>
        <w:framePr w:w="14280" w:hAnchor="page" w:vAnchor="page" w:x="276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limited to, any and all claims arising out of or in any way related to Employee’s employment with or separation from the Company or its subsidiaries or</w:t>
      </w:r>
    </w:p>
    <w:p>
      <w:pPr>
        <w:pStyle w:val="Normal"/>
        <w:framePr w:w="13978" w:hAnchor="page" w:vAnchor="page" w:x="276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actions, petitions, and demands that Employee may have against the Company and any of the Released Parties (as defined below), including, but not</w:t>
      </w:r>
    </w:p>
    <w:p>
      <w:pPr>
        <w:pStyle w:val="Normal"/>
        <w:framePr w:w="13929" w:hAnchor="page" w:vAnchor="page" w:x="276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August 31, 2023 (the “Separation Date”), Employee and the Company wish to resolve any and all disputes, claims, complaints, grievances, charges,</w:t>
      </w:r>
    </w:p>
    <w:p>
      <w:pPr>
        <w:pStyle w:val="Normal"/>
        <w:framePr w:w="14047" w:hAnchor="page" w:vAnchor="page" w:x="276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WHEREAS, in connection with termination of Employee’s employment with the Company or a subsidiary or affiliate of the Company effective as of</w:t>
      </w:r>
    </w:p>
    <w:p>
      <w:pPr>
        <w:pStyle w:val="Normal"/>
        <w:framePr w:w="8883" w:hAnchor="page" w:vAnchor="page" w:x="27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WHEREAS, Employee and the Company have previously entered the Separation Agreement;</w:t>
      </w:r>
    </w:p>
    <w:p>
      <w:pPr>
        <w:pStyle w:val="Normal"/>
        <w:framePr w:w="13643" w:hAnchor="page" w:vAnchor="page" w:x="276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and Restrictive Covenant Agreement entered into between the Company and Employee, dated as of July 31, 2023 (the “Separation Agreement”).</w:t>
      </w:r>
    </w:p>
    <w:p>
      <w:pPr>
        <w:pStyle w:val="Normal"/>
        <w:framePr w:w="14190" w:hAnchor="page" w:vAnchor="page" w:x="27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“Company”). Capitalized terms used but not defined in this Release shall have the meanings set forth in the Separation, Release and Waiver of Claims,</w:t>
      </w:r>
    </w:p>
    <w:p>
      <w:pPr>
        <w:pStyle w:val="Normal"/>
        <w:framePr w:w="13101" w:hAnchor="page" w:vAnchor="page" w:x="276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This Release Agreement (the “Release”) is entered into between Victoria Lazar (“Employee”) and TechnipFMC plc (“TechnipFMC” or the</w:t>
      </w:r>
    </w:p>
    <w:p>
      <w:pPr>
        <w:pStyle w:val="Normal"/>
        <w:framePr w:w="2119" w:hAnchor="page" w:vAnchor="page" w:x="5390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Release Agreement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5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7pt;margin-top:1pt;z-index:-16776732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12.8pt;margin-top:1pt;z-index:-16776728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12.8pt;margin-top:2.45pt;z-index:-16776724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597.95pt;margin-top:1pt;z-index:-16776720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12.8pt;margin-top:1pt;z-index:-16776716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268.5pt;margin-top:18.35pt;z-index:-16776712;width:80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46pt;margin-top:261.4pt;z-index:-16776708;width:18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</w:p>
    <w:p>
      <w:pPr>
        <w:pStyle w:val="Normal"/>
        <w:framePr w:w="344" w:hAnchor="page" w:vAnchor="page" w:x="6130" w:y="77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2</w:t>
      </w:r>
    </w:p>
    <w:p>
      <w:pPr>
        <w:pStyle w:val="Normal"/>
        <w:framePr w:w="5651" w:hAnchor="page" w:vAnchor="page" w:x="276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secrets, inventions, or non-competition or non-solicitation.</w:t>
      </w:r>
    </w:p>
    <w:p>
      <w:pPr>
        <w:pStyle w:val="Normal"/>
        <w:framePr w:w="14264" w:hAnchor="page" w:vAnchor="page" w:x="276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Agreement shall not in any way affect, modify, or nullify any prior agreement Employee entered into with the Company regarding confidentiality, trade</w:t>
      </w:r>
    </w:p>
    <w:p>
      <w:pPr>
        <w:pStyle w:val="Normal"/>
        <w:framePr w:w="14131" w:hAnchor="page" w:vAnchor="page" w:x="276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or directly involving Employee and the Company are superseded by the Release and the Separation Agreement, except the Release and the Separation</w:t>
      </w:r>
    </w:p>
    <w:p>
      <w:pPr>
        <w:pStyle w:val="Normal"/>
        <w:framePr w:w="14195" w:hAnchor="page" w:vAnchor="page" w:x="276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relying on any other agreements or oral representations not fully addressed in the Release or the Separation Agreement. Any prior agreements between</w:t>
      </w:r>
    </w:p>
    <w:p>
      <w:pPr>
        <w:pStyle w:val="Normal"/>
        <w:framePr w:w="13678" w:hAnchor="page" w:vAnchor="page" w:x="748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7. Entire Agreement.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The Release, together with the Separation Agreement, sets forth the entire agreement between the parties. Employee is not</w:t>
      </w:r>
    </w:p>
    <w:p>
      <w:pPr>
        <w:pStyle w:val="Normal"/>
        <w:framePr w:w="9598" w:hAnchor="page" w:vAnchor="page" w:x="748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6. Applicable Law.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The Release shall be exclusively interpreted under the laws of the state of Texas.</w:t>
      </w:r>
    </w:p>
    <w:p>
      <w:pPr>
        <w:pStyle w:val="Normal"/>
        <w:framePr w:w="6602" w:hAnchor="page" w:vAnchor="page" w:x="276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or immaterial, do not restart the running of the Consideration Period.</w:t>
      </w:r>
    </w:p>
    <w:p>
      <w:pPr>
        <w:pStyle w:val="Normal"/>
        <w:framePr w:w="14264" w:hAnchor="page" w:vAnchor="page" w:x="276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alteration of any terms of the Release by Employee voids the Release in its entirety. Employee agrees with the Company that changes, whether material</w:t>
      </w:r>
    </w:p>
    <w:p>
      <w:pPr>
        <w:pStyle w:val="Normal"/>
        <w:framePr w:w="13536" w:hAnchor="page" w:vAnchor="page" w:x="276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will become effective on the eighth day after Employee signs the Release provided Employee does not revoke the Release. Any modification or</w:t>
      </w:r>
    </w:p>
    <w:p>
      <w:pPr>
        <w:pStyle w:val="Normal"/>
        <w:framePr w:w="14255" w:hAnchor="page" w:vAnchor="page" w:x="276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(7)-day revocation period to the same person as Employee returned the signed Release. Employee can revoke the Release by email.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The Release</w:t>
      </w:r>
    </w:p>
    <w:p>
      <w:pPr>
        <w:pStyle w:val="Normal"/>
        <w:framePr w:w="13831" w:hAnchor="page" w:vAnchor="page" w:x="276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seven (7) days from the date Employee signs the Release to revoke the Release by delivering a written notice of revocation within the seven</w:t>
      </w:r>
    </w:p>
    <w:p>
      <w:pPr>
        <w:pStyle w:val="Normal"/>
        <w:framePr w:w="14152" w:hAnchor="page" w:vAnchor="page" w:x="276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chose to do so after carefully considering its terms and thereby waives the remainder of the Consideration Period. 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Additionally, Employee shall have</w:t>
      </w:r>
    </w:p>
    <w:p>
      <w:pPr>
        <w:pStyle w:val="Normal"/>
        <w:framePr w:w="14207" w:hAnchor="page" w:vAnchor="page" w:x="276" w:y="413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22</w:t>
      </w:r>
      <w:r>
        <w:rPr>
          <w:rFonts w:ascii="TimesNewRomanPSMT" w:hAnsi="TimesNewRomanPSMT" w:fareast="TimesNewRomanPSMT" w:cs="TimesNewRomanPSMT"/>
          <w:color w:val="000000"/>
          <w:w w:val="100"/>
          <w:sz w:val="14"/>
          <w:szCs w:val="14"/>
        </w:rPr>
        <w:t>nd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day after the Separation Date. If Employee signs and returns the Release before the end of the Consideration Period, it is because Employee freely</w:t>
      </w:r>
    </w:p>
    <w:p>
      <w:pPr>
        <w:pStyle w:val="Normal"/>
        <w:framePr w:w="13997" w:hAnchor="page" w:vAnchor="page" w:x="276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“Consideration Period”).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Employee must return this signed Release to the Company’s representative no earlier than the Separation Date and by the</w:t>
      </w:r>
    </w:p>
    <w:p>
      <w:pPr>
        <w:pStyle w:val="Normal"/>
        <w:framePr w:w="14303" w:hAnchor="page" w:vAnchor="page" w:x="276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attorney prior to signing the Release. Employee has twenty-one (21) days to consider whether to sign the Release from the Separation Date (the</w:t>
      </w:r>
    </w:p>
    <w:p>
      <w:pPr>
        <w:pStyle w:val="Normal"/>
        <w:framePr w:w="13268" w:hAnchor="page" w:vAnchor="page" w:x="748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5. Advice of Counsel, Consideration and Revocation Periods, Other Information. The Company advises Employee to consult with an</w:t>
      </w:r>
    </w:p>
    <w:p>
      <w:pPr>
        <w:pStyle w:val="Normal"/>
        <w:framePr w:w="9408" w:hAnchor="page" w:vAnchor="page" w:x="276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paragraphs 7 through 12 of the Separation Agreement, which are hereby incorporated by reference.</w:t>
      </w:r>
    </w:p>
    <w:p>
      <w:pPr>
        <w:pStyle w:val="Normal"/>
        <w:framePr w:w="13046" w:hAnchor="page" w:vAnchor="page" w:x="748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4. Restrictive Covenants.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Employee acknowledges and agrees that she continues to be bound by the covenants and promises contained in</w:t>
      </w:r>
    </w:p>
    <w:p>
      <w:pPr>
        <w:pStyle w:val="Normal"/>
        <w:framePr w:w="2753" w:hAnchor="page" w:vAnchor="page" w:x="276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or unlawful discrimination.</w:t>
      </w:r>
    </w:p>
    <w:p>
      <w:pPr>
        <w:pStyle w:val="Normal"/>
        <w:framePr w:w="14278" w:hAnchor="page" w:vAnchor="page" w:x="276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admit to any liability or acts of wrongdoing or unlawful discrimination, nor shall the Release be considered to be evidence of such liability, wrongdoing</w:t>
      </w:r>
    </w:p>
    <w:p>
      <w:pPr>
        <w:pStyle w:val="Normal"/>
        <w:framePr w:w="13683" w:hAnchor="page" w:vAnchor="page" w:x="748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3. Non-Admission of Liability.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Employee acknowledges, by entering into this Release, that the Company Group and the Released Parties do not</w:t>
      </w:r>
    </w:p>
    <w:p>
      <w:pPr>
        <w:pStyle w:val="Normal"/>
        <w:framePr w:w="1211" w:hAnchor="page" w:vAnchor="page" w:x="276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paragraph.</w:t>
      </w:r>
    </w:p>
    <w:p>
      <w:pPr>
        <w:pStyle w:val="Normal"/>
        <w:framePr w:w="13776" w:hAnchor="page" w:vAnchor="page" w:x="276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adjudicatory body. The Company will reimburse Employee for reasonable expenses in connection with the requested cooperation described in this</w:t>
      </w:r>
    </w:p>
    <w:p>
      <w:pPr>
        <w:pStyle w:val="Normal"/>
        <w:framePr w:w="13372" w:hAnchor="page" w:vAnchor="page" w:x="27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with respect to any items within the scope of this provision and (b) to provide truthful testimony regarding same to any court, agency, or other</w:t>
      </w:r>
    </w:p>
    <w:p>
      <w:pPr>
        <w:pStyle w:val="Normal"/>
        <w:framePr w:w="14163" w:hAnchor="page" w:vAnchor="page" w:x="276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foregoing, Employee agrees (a) to meet with a Released Party’s representatives, its counsel or other designees at mutually convenient times and places</w:t>
      </w:r>
    </w:p>
    <w:p>
      <w:pPr>
        <w:pStyle w:val="Normal"/>
        <w:framePr w:w="14124" w:hAnchor="page" w:vAnchor="page" w:x="27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claims or other disputes involving the Released Parties that relate to matters within the knowledge or responsibility of Employee. Without limiting the</w:t>
      </w:r>
    </w:p>
    <w:p>
      <w:pPr>
        <w:pStyle w:val="Normal"/>
        <w:framePr w:w="13258" w:hAnchor="page" w:vAnchor="page" w:x="748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2. Cooperation.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Employee agrees to cooperate with the Released Parties in the future regarding any pending or subsequently filed litigation,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6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7pt;margin-top:1pt;z-index:-16776704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12.8pt;margin-top:1pt;z-index:-16776700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12.8pt;margin-top:2.45pt;z-index:-1677669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597.95pt;margin-top:1pt;z-index:-16776692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12.8pt;margin-top:1pt;z-index:-16776688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46pt;margin-top:18.35pt;z-index:-16776684;width:53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46pt;margin-top:99.35pt;z-index:-16776680;width:65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109.75pt;margin-top:99.35pt;z-index:-16776676;width:50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46pt;margin-top:145.65pt;z-index:-16776672;width:92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46pt;margin-top:180.4pt;z-index:-16776668;width:321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370.55pt;margin-top:180.4pt;z-index:-16776664;width:211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12.8pt;margin-top:191.95pt;z-index:-16776660;width:21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226.75pt;margin-top:191.95pt;z-index:-16776656;width:47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272.25pt;margin-top:191.95pt;z-index:-1677665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290.7pt;margin-top:191.95pt;z-index:-16776648;width:310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12.8pt;margin-top:203.55pt;z-index:-16776644;width:10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453.15pt;margin-top:226.65pt;z-index:-16776640;width:141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12.8pt;margin-top:238.25pt;z-index:-16776636;width:38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48.9pt;margin-top:238.25pt;z-index:-16776632;width:532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12.8pt;margin-top:249.8pt;z-index:-16776628;width:31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42.25pt;margin-top:249.8pt;z-index:-16776624;width:507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547.5pt;margin-top:249.8pt;z-index:-16776620;width: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46pt;margin-top:307.7pt;z-index:-16776616;width:67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46pt;margin-top:330.85pt;z-index:-16776612;width:75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</w:p>
    <w:p>
      <w:pPr>
        <w:pStyle w:val="Normal"/>
        <w:framePr w:w="344" w:hAnchor="page" w:vAnchor="page" w:x="6130" w:y="707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3</w:t>
      </w:r>
    </w:p>
    <w:p>
      <w:pPr>
        <w:pStyle w:val="Normal"/>
        <w:framePr w:w="3704" w:hAnchor="page" w:vAnchor="page" w:x="276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secret, except pursuant to court order.</w:t>
      </w:r>
    </w:p>
    <w:p>
      <w:pPr>
        <w:pStyle w:val="Normal"/>
        <w:framePr w:w="14150" w:hAnchor="page" w:vAnchor="page" w:x="276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trade secret information in the court proceeding, if Employee files any document containing the trade secret under seal, and does not disclose the trade</w:t>
      </w:r>
    </w:p>
    <w:p>
      <w:pPr>
        <w:pStyle w:val="Normal"/>
        <w:framePr w:w="14185" w:hAnchor="page" w:vAnchor="page" w:x="276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retaliation by the Company for reporting a suspected violation of law, Employee may disclose the trade secret to Employee’s attorney, and may use the</w:t>
      </w:r>
    </w:p>
    <w:p>
      <w:pPr>
        <w:pStyle w:val="Normal"/>
        <w:framePr w:w="14061" w:hAnchor="page" w:vAnchor="page" w:x="276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made in a complaint or other document filed in a lawsuit or other proceeding, if such filing is made under seal; and (b) if Employee files a lawsuit for</w:t>
      </w:r>
    </w:p>
    <w:p>
      <w:pPr>
        <w:pStyle w:val="Normal"/>
        <w:framePr w:w="14286" w:hAnchor="page" w:vAnchor="page" w:x="276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official or to an attorney solely for the purpose of reporting or investigating a suspected violation of law, or (ii) for the disclosure of a trade secret that is</w:t>
      </w:r>
    </w:p>
    <w:p>
      <w:pPr>
        <w:pStyle w:val="Normal"/>
        <w:framePr w:w="14232" w:hAnchor="page" w:vAnchor="page" w:x="276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liable under any federal or state trade secret law (i) for the disclosure of a trade secret that is made in confidence to a federal, state, or local government</w:t>
      </w:r>
    </w:p>
    <w:p>
      <w:pPr>
        <w:pStyle w:val="Normal"/>
        <w:framePr w:w="14171" w:hAnchor="page" w:vAnchor="page" w:x="276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notwithstanding anything to the contrary in this Release: (a) Employee shall not be in breach of this Release, and shall not be held criminally or civilly</w:t>
      </w:r>
    </w:p>
    <w:p>
      <w:pPr>
        <w:pStyle w:val="Normal"/>
        <w:framePr w:w="13387" w:hAnchor="page" w:vAnchor="page" w:x="276" w:y="506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Released Parties in any action filed by Employee or by anyone else on Employee’s behalf. Furthermore, in accordance with 18 U.S.C. § 1833,</w:t>
      </w:r>
    </w:p>
    <w:p>
      <w:pPr>
        <w:pStyle w:val="Normal"/>
        <w:framePr w:w="14330" w:hAnchor="page" w:vAnchor="page" w:x="276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Employee agrees that Employee has waived any right—where such right can be waived—to recover monetary damages or other personal relief from the</w:t>
      </w:r>
    </w:p>
    <w:p>
      <w:pPr>
        <w:pStyle w:val="Normal"/>
        <w:framePr w:w="14041" w:hAnchor="page" w:vAnchor="page" w:x="276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Release does not limit Employee’s right to receive an award from a Government Agency for information provided to any Government Agencies.</w:t>
      </w:r>
    </w:p>
    <w:p>
      <w:pPr>
        <w:pStyle w:val="Normal"/>
        <w:framePr w:w="14073" w:hAnchor="page" w:vAnchor="page" w:x="276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workplace, such as harassment or discrimination based on a protected characteristic or any other conduct Employee has reason to believe is unlawful.</w:t>
      </w:r>
    </w:p>
    <w:p>
      <w:pPr>
        <w:pStyle w:val="Normal"/>
        <w:framePr w:w="14330" w:hAnchor="page" w:vAnchor="page" w:x="276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permission from the Company. In addition, the Release does not prohibit Employee from discussing or disclosing information about unlawful acts in the</w:t>
      </w:r>
    </w:p>
    <w:p>
      <w:pPr>
        <w:pStyle w:val="Normal"/>
        <w:framePr w:w="13700" w:hAnchor="page" w:vAnchor="page" w:x="276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proceeding that may be conducted by any Government Agency, including providing documents or other information, without notice to or seeking</w:t>
      </w:r>
    </w:p>
    <w:p>
      <w:pPr>
        <w:pStyle w:val="Normal"/>
        <w:framePr w:w="13888" w:hAnchor="page" w:vAnchor="page" w:x="276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does not limit Employee’s ability to communicate with any Government Agencies or otherwise cooperate with or participate in any investigation or</w:t>
      </w:r>
    </w:p>
    <w:p>
      <w:pPr>
        <w:pStyle w:val="Normal"/>
        <w:framePr w:w="14307" w:hAnchor="page" w:vAnchor="page" w:x="276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such as the right to engage in concerted activity, including collective action or discussion concerning wages or working conditions,. Further, the Release</w:t>
      </w:r>
    </w:p>
    <w:p>
      <w:pPr>
        <w:pStyle w:val="Normal"/>
        <w:framePr w:w="14292" w:hAnchor="page" w:vAnchor="page" w:x="276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Release as “Government Agencies”), including exercising any rights Employee may have under Section 7 of the U.S. National Labor Relations Act,</w:t>
      </w:r>
    </w:p>
    <w:p>
      <w:pPr>
        <w:pStyle w:val="Normal"/>
        <w:framePr w:w="14195" w:hAnchor="page" w:vAnchor="page" w:x="276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Justice, Congress, any agency Inspector General or any other federal, state or local governmental agency or commission (all of which are referred to in</w:t>
      </w:r>
    </w:p>
    <w:p>
      <w:pPr>
        <w:pStyle w:val="Normal"/>
        <w:framePr w:w="14254" w:hAnchor="page" w:vAnchor="page" w:x="276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Labor Relations Board, the Occupational Safety and Health Administration, the Securities and Exchange Commission, the United States Department of</w:t>
      </w:r>
    </w:p>
    <w:p>
      <w:pPr>
        <w:pStyle w:val="Normal"/>
        <w:framePr w:w="14120" w:hAnchor="page" w:vAnchor="page" w:x="276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or complaint with or from participating in an investigation or proceeding conducted by the Equal Employment Opportunity Commission, the National</w:t>
      </w:r>
    </w:p>
    <w:p>
      <w:pPr>
        <w:pStyle w:val="Normal"/>
        <w:framePr w:w="14254" w:hAnchor="page" w:vAnchor="page" w:x="276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other legal process or otherwise making any disclosure of information required by law. Nothing in the Release limits Employee’s ability to file a charge</w:t>
      </w:r>
    </w:p>
    <w:p>
      <w:pPr>
        <w:pStyle w:val="Normal"/>
        <w:framePr w:w="14209" w:hAnchor="page" w:vAnchor="page" w:x="276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restricted. Nothing in the Release prevents Employee from testifying under oath at a hearing, deposition or in court in response to a lawful subpoena or</w:t>
      </w:r>
    </w:p>
    <w:p>
      <w:pPr>
        <w:pStyle w:val="Normal"/>
        <w:framePr w:w="14259" w:hAnchor="page" w:vAnchor="page" w:x="276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 xml:space="preserve">cannot be released by private agreement.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Nothing in the Release will prevent Employee from exercising any rights that cannot be lawfully waived or</w:t>
      </w:r>
    </w:p>
    <w:p>
      <w:pPr>
        <w:pStyle w:val="Normal"/>
        <w:framePr w:w="14363" w:hAnchor="page" w:vAnchor="page" w:x="27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officers insurance, the Company or Company Group Member bylaws, articles of incorporation or any indemnification agreement, or (vi) which</w:t>
      </w:r>
    </w:p>
    <w:p>
      <w:pPr>
        <w:pStyle w:val="Normal"/>
        <w:framePr w:w="13957" w:hAnchor="page" w:vAnchor="page" w:x="276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(v) for claims for indemnification as an officer or director of the Company or any Company Group Member under applicable directors and</w:t>
      </w:r>
    </w:p>
    <w:p>
      <w:pPr>
        <w:pStyle w:val="Normal"/>
        <w:framePr w:w="14093" w:hAnchor="page" w:vAnchor="page" w:x="276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arise after Employee signs the Release, (iv) for reimbursement of reasonable expenses under the Company’s expense reimbursement policies,</w:t>
      </w:r>
    </w:p>
    <w:p>
      <w:pPr>
        <w:pStyle w:val="Normal"/>
        <w:framePr w:w="14265" w:hAnchor="page" w:vAnchor="page" w:x="27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benefits, (ii) for vested rights under ERISA-covered employee benefit plans as applicable on the date Employee signs the Release, (iii) that may</w:t>
      </w:r>
    </w:p>
    <w:p>
      <w:pPr>
        <w:pStyle w:val="Normal"/>
        <w:framePr w:w="13043" w:hAnchor="page" w:vAnchor="page" w:x="748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9. No Interference with Rights. Nothing in the Release is intended to waive claims (i) for unemployment or workers’ compensation</w:t>
      </w:r>
    </w:p>
    <w:p>
      <w:pPr>
        <w:pStyle w:val="Normal"/>
        <w:framePr w:w="11576" w:hAnchor="page" w:vAnchor="page" w:x="748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8. Headings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. The headings in the Release are provided for reference only and shall not affect the substance of the Release.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7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7pt;margin-top:1pt;z-index:-16776608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12.8pt;margin-top:1pt;z-index:-16776604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12.8pt;margin-top:2.45pt;z-index:-16776600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597.95pt;margin-top:1pt;z-index:-16776596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12.8pt;margin-top:1pt;z-index:-16776592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46pt;margin-top:18.35pt;z-index:-16776588;width:40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46pt;margin-top:41.5pt;z-index:-16776584;width:116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</w:p>
    <w:p>
      <w:pPr>
        <w:pStyle w:val="Normal"/>
        <w:framePr w:w="344" w:hAnchor="page" w:vAnchor="page" w:x="6130" w:y="313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4</w:t>
      </w:r>
    </w:p>
    <w:p>
      <w:pPr>
        <w:pStyle w:val="Normal"/>
        <w:framePr w:w="9570" w:hAnchor="page" w:vAnchor="page" w:x="276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arbitration for any violation, attempted violation or proposed violation of paragraph 4 of the Release.</w:t>
      </w:r>
    </w:p>
    <w:p>
      <w:pPr>
        <w:pStyle w:val="Normal"/>
        <w:framePr w:w="14170" w:hAnchor="page" w:vAnchor="page" w:x="276" w:y="251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this paragraph, the Company shall be entitled to seek injunctive and other appropriate equitable relief immediately and without submitting the claim to</w:t>
      </w:r>
    </w:p>
    <w:p>
      <w:pPr>
        <w:pStyle w:val="Normal"/>
        <w:framePr w:w="14242" w:hAnchor="page" w:vAnchor="page" w:x="276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expressly determines that an award of such costs is appropriate to a party whose position prevails in such arbitration. Notwithstanding the provisions of</w:t>
      </w:r>
    </w:p>
    <w:p>
      <w:pPr>
        <w:pStyle w:val="Normal"/>
        <w:framePr w:w="14237" w:hAnchor="page" w:vAnchor="page" w:x="276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that, in the discretion of the arbitrator, any award may include the cost of a party’s counsel and/or its share of the expense of arbitration, if the arbitrator</w:t>
      </w:r>
    </w:p>
    <w:p>
      <w:pPr>
        <w:pStyle w:val="Normal"/>
        <w:framePr w:w="14311" w:hAnchor="page" w:vAnchor="page" w:x="276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arbitration, provided that each party shall pay for and bear the cost of Employee’s or the Company’s own experts, evidence, and counsel fees, except</w:t>
      </w:r>
    </w:p>
    <w:p>
      <w:pPr>
        <w:pStyle w:val="Normal"/>
        <w:framePr w:w="14073" w:hAnchor="page" w:vAnchor="page" w:x="27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(state or federal) having jurisdiction over the issues addressed in the arbitration. The expense of the arbitration shall be borne equally by the parties to</w:t>
      </w:r>
    </w:p>
    <w:p>
      <w:pPr>
        <w:pStyle w:val="Normal"/>
        <w:framePr w:w="14196" w:hAnchor="page" w:vAnchor="page" w:x="276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parties. Any award rendered shall be final, conclusive and binding upon the parties, and any judgment may be entered in the highest court of the forum</w:t>
      </w:r>
    </w:p>
    <w:p>
      <w:pPr>
        <w:pStyle w:val="Normal"/>
        <w:framePr w:w="13739" w:hAnchor="page" w:vAnchor="page" w:x="276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arbitration proceeding under this paragraph, the parties shall participate in a full-day mediation with a qualified mediator to be agreed upon by the</w:t>
      </w:r>
    </w:p>
    <w:p>
      <w:pPr>
        <w:pStyle w:val="Normal"/>
        <w:framePr w:w="14044" w:hAnchor="page" w:vAnchor="page" w:x="27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other place or under any other form of arbitration mutually acceptable to the parties involved); provided, however, that before either party initiates an</w:t>
      </w:r>
    </w:p>
    <w:p>
      <w:pPr>
        <w:pStyle w:val="Normal"/>
        <w:framePr w:w="14295" w:hAnchor="page" w:vAnchor="page" w:x="276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governing employment disputes, before an arbitrator licensed to practice law in the State of Texas and familiar with employment law disputes (or at any</w:t>
      </w:r>
    </w:p>
    <w:p>
      <w:pPr>
        <w:pStyle w:val="Normal"/>
        <w:framePr w:w="14099" w:hAnchor="page" w:vAnchor="page" w:x="27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submitted to and settled by arbitration in the State of Texas and conducted pursuant to the rules then in effect of the American Arbitration Association</w:t>
      </w:r>
    </w:p>
    <w:p>
      <w:pPr>
        <w:pStyle w:val="Normal"/>
        <w:framePr w:w="13629" w:hAnchor="page" w:vAnchor="page" w:x="748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10. Arbitration and Mediation.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Any dispute, controversy, or claim arising between Employee and the Company relating to the Release shall be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8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7pt;margin-top:1pt;z-index:-16776580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12.8pt;margin-top:1pt;z-index:-1677657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12.8pt;margin-top:2.45pt;z-index:-1677657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597.95pt;margin-top:1pt;z-index:-16776568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12.8pt;margin-top:1pt;z-index:-16776564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0.85pt;margin-top:18.35pt;z-index:-16776560;width:112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</w:p>
    <w:p>
      <w:pPr>
        <w:pStyle w:val="Normal"/>
        <w:framePr w:w="4403" w:hAnchor="page" w:vAnchor="page" w:x="27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Executive Vice President – People &amp; Culture</w:t>
      </w:r>
    </w:p>
    <w:p>
      <w:pPr>
        <w:pStyle w:val="Normal"/>
        <w:framePr w:w="1147" w:hAnchor="page" w:vAnchor="page" w:x="276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Nisha Rai</w:t>
      </w:r>
    </w:p>
    <w:p>
      <w:pPr>
        <w:pStyle w:val="Normal"/>
        <w:framePr w:w="3026" w:hAnchor="page" w:vAnchor="page" w:x="276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On behalf of TechnipFMC plc</w:t>
      </w:r>
    </w:p>
    <w:p>
      <w:pPr>
        <w:pStyle w:val="Normal"/>
        <w:framePr w:w="5305" w:hAnchor="page" w:vAnchor="page" w:x="276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By:                                                                                  </w:t>
      </w:r>
    </w:p>
    <w:p>
      <w:pPr>
        <w:pStyle w:val="Normal"/>
        <w:framePr w:w="3216" w:hAnchor="page" w:vAnchor="page" w:x="6540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Date: _____________________</w:t>
      </w:r>
    </w:p>
    <w:p>
      <w:pPr>
        <w:pStyle w:val="Normal"/>
        <w:framePr w:w="1781" w:hAnchor="page" w:vAnchor="page" w:x="276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TechnipFMC plc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9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7pt;margin-top:1pt;z-index:-16776556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12.8pt;margin-top:1pt;z-index:-1677655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12.8pt;margin-top:2.45pt;z-index:-16776548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597.95pt;margin-top:1pt;z-index:-16776544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12.8pt;margin-top:1pt;z-index:-16776540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29.1pt;margin-top:41.5pt;z-index:-16776536;width:197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</w:p>
    <w:p>
      <w:pPr>
        <w:pStyle w:val="Normal"/>
        <w:framePr w:w="1556" w:hAnchor="page" w:vAnchor="page" w:x="276" w:y="141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Victoria Lazar</w:t>
      </w:r>
    </w:p>
    <w:p>
      <w:pPr>
        <w:pStyle w:val="Normal"/>
        <w:framePr w:w="749" w:hAnchor="page" w:vAnchor="page" w:x="276" w:y="11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      </w:t>
      </w:r>
    </w:p>
    <w:p>
      <w:pPr>
        <w:pStyle w:val="Normal"/>
        <w:framePr w:w="3216" w:hAnchor="page" w:vAnchor="page" w:x="6540" w:y="11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Date: _____________________</w:t>
      </w:r>
    </w:p>
    <w:p>
      <w:pPr>
        <w:pStyle w:val="Normal"/>
        <w:framePr w:w="1230" w:hAnchor="page" w:vAnchor="page" w:x="276" w:y="6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Employee:</w:t>
      </w:r>
    </w:p>
    <w:p>
      <w:pPr>
        <w:pStyle w:val="Normal"/>
        <w:framePr w:w="13772" w:hAnchor="page" w:vAnchor="page" w:x="276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Employee has read and understood the Release, signs the Release waiving valuable rights, and acknowledges that the Release is final and binding.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7pt;margin-top:1pt;z-index:-16776532;width:598pt;height:88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12.8pt;margin-top:1pt;z-index:-16776528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12.8pt;margin-top:2.45pt;z-index:-16776524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597.95pt;margin-top:1pt;z-index:-16776520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2.8pt;margin-top:1pt;z-index:-16776516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12.8pt;margin-top:68.25pt;z-index:-16776512;width:279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</w:p>
    <w:sectPr>
      <w:pgSz w:w="12240" w:h="20160"/>
      <w:pgMar w:top="400" w:right="400" w:bottom="400" w:left="400" w:header="720" w:footer="720"/>
      <w:pgNumType w:start="20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0b244c23-0000-0000-0000-000000000000}"/>
  </w:font>
  <w:font w:name="DejaVuSans">
    <w:panose-1>"020b0603030804020204"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be00ae22-0000-0000-0000-000000000000}"/>
  </w:font>
  <w:font w:name="TimesNewRomanPS-BoldMT">
    <w:panose-1>"02020803070505020304"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caef09bc-0000-0000-0000-000000000000}"/>
  </w:font>
  <w:font w:name="TimesNewRomanPS-ItalicMT">
    <w:panose-1>"02020503050405090304"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b520054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styles.xml" Type="http://schemas.openxmlformats.org/officeDocument/2006/relationships/styles"/><Relationship Id="rId178" Target="fontTable.xml" Type="http://schemas.openxmlformats.org/officeDocument/2006/relationships/fontTable"/><Relationship Id="rId179" Target="settings.xml" Type="http://schemas.openxmlformats.org/officeDocument/2006/relationships/settings"/><Relationship Id="rId18" Target="media/image18.png" Type="http://schemas.openxmlformats.org/officeDocument/2006/relationships/image"/><Relationship Id="rId180" Target="webSettings.xml" Type="http://schemas.openxmlformats.org/officeDocument/2006/relationships/webSettings"/><Relationship Id="rId19" Target="media/image1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1" Target="media/image21.png" Type="http://schemas.openxmlformats.org/officeDocument/2006/relationships/image"/><Relationship Id="rId22" Target="media/image22.png" Type="http://schemas.openxmlformats.org/officeDocument/2006/relationships/image"/><Relationship Id="rId23" Target="media/image23.png" Type="http://schemas.openxmlformats.org/officeDocument/2006/relationships/image"/><Relationship Id="rId24" Target="media/image24.png" Type="http://schemas.openxmlformats.org/officeDocument/2006/relationships/image"/><Relationship Id="rId25" Target="media/image25.png" Type="http://schemas.openxmlformats.org/officeDocument/2006/relationships/image"/><Relationship Id="rId26" Target="media/image26.png" Type="http://schemas.openxmlformats.org/officeDocument/2006/relationships/image"/><Relationship Id="rId27" Target="media/image27.png" Type="http://schemas.openxmlformats.org/officeDocument/2006/relationships/image"/><Relationship Id="rId28" Target="media/image28.png" Type="http://schemas.openxmlformats.org/officeDocument/2006/relationships/image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20</Pages>
  <Words>7074</Words>
  <Characters>38872</Characters>
  <Application>e-iceblue</Application>
  <DocSecurity>0</DocSecurity>
  <Lines>431</Lines>
  <Paragraphs>431</Paragraphs>
  <ScaleCrop>false</ScaleCrop>
  <Company>e-iceblue</Company>
  <LinksUpToDate>false</LinksUpToDate>
  <CharactersWithSpaces>45679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2023-07-31T21:43:19Z</dcterms:created>
  <dc:creator>root</dc:creator>
  <cp:lastModifiedBy>root</cp:lastModifiedBy>
  <dcterms:modified xsi:type="dcterms:W3CDTF">2023-07-31T21:43:19Z</dcterms:modified>
  <cp:revision>1</cp:revision>
</cp:coreProperties>
</file>