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Pieton Arnaud</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TECHNIPFMC PLC</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2" w:lineRule="exact"/>
        <w:rPr>
          <w:sz w:val="24"/>
          <w:szCs w:val="24"/>
          <w:color w:val="auto"/>
        </w:rPr>
      </w:pPr>
    </w:p>
    <w:p>
      <w:pPr>
        <w:spacing w:after="0"/>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TechnipFMC plc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FTI</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5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01/28/2021</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9"/>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8"/>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22"/>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445"/>
        <w:spacing w:after="0"/>
        <w:rPr>
          <w:sz w:val="20"/>
          <w:szCs w:val="20"/>
          <w:color w:val="auto"/>
        </w:rPr>
      </w:pPr>
      <w:r>
        <w:rPr>
          <w:rFonts w:ascii="Times New Roman" w:cs="Times New Roman" w:eastAsia="Times New Roman" w:hAnsi="Times New Roman"/>
          <w:sz w:val="17"/>
          <w:szCs w:val="17"/>
          <w:color w:val="0000FF"/>
        </w:rPr>
        <w:t>Pres/CEOelect Technip Energies</w:t>
      </w:r>
    </w:p>
    <w:p>
      <w:pPr>
        <w:spacing w:after="0" w:line="408"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28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60" w:type="dxa"/>
            <w:vAlign w:val="bottom"/>
            <w:gridSpan w:val="6"/>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00" w:type="dxa"/>
            <w:vAlign w:val="bottom"/>
            <w:gridSpan w:val="10"/>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6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8"/>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LONDON</w:t>
            </w:r>
          </w:p>
        </w:tc>
        <w:tc>
          <w:tcPr>
            <w:tcW w:w="2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X0</w:t>
            </w:r>
          </w:p>
        </w:tc>
        <w:tc>
          <w:tcPr>
            <w:tcW w:w="84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EC4M 8AP</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8"/>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7"/>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restart"/>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7"/>
                <w:szCs w:val="7"/>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vMerge w:val="continue"/>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8"/>
          </w:tcPr>
          <w:p>
            <w:pPr>
              <w:spacing w:after="0"/>
              <w:rPr>
                <w:sz w:val="10"/>
                <w:szCs w:val="10"/>
                <w:color w:val="auto"/>
              </w:rPr>
            </w:pPr>
          </w:p>
        </w:tc>
        <w:tc>
          <w:tcPr>
            <w:tcW w:w="260" w:type="dxa"/>
            <w:vAlign w:val="bottom"/>
            <w:tcBorders>
              <w:bottom w:val="single" w:sz="8" w:color="2C2C2C"/>
            </w:tcBorders>
            <w:gridSpan w:val="2"/>
          </w:tcPr>
          <w:p>
            <w:pPr>
              <w:spacing w:after="0"/>
              <w:rPr>
                <w:sz w:val="10"/>
                <w:szCs w:val="10"/>
                <w:color w:val="auto"/>
              </w:rPr>
            </w:pPr>
          </w:p>
        </w:tc>
        <w:tc>
          <w:tcPr>
            <w:tcW w:w="1200" w:type="dxa"/>
            <w:vAlign w:val="bottom"/>
            <w:tcBorders>
              <w:bottom w:val="single" w:sz="8" w:color="2C2C2C"/>
            </w:tcBorders>
            <w:gridSpan w:val="2"/>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5"/>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5"/>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800"/>
              <w:spacing w:after="0" w:line="129"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3140" w:type="dxa"/>
            <w:vAlign w:val="bottom"/>
            <w:gridSpan w:val="8"/>
          </w:tcPr>
          <w:p>
            <w:pPr>
              <w:ind w:left="80"/>
              <w:spacing w:after="0" w:line="129"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20" w:type="dxa"/>
            <w:vAlign w:val="bottom"/>
            <w:gridSpan w:val="3"/>
          </w:tcPr>
          <w:p>
            <w:pPr>
              <w:ind w:left="8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vMerge w:val="continue"/>
          </w:tcPr>
          <w:p>
            <w:pPr>
              <w:spacing w:after="0"/>
              <w:rPr>
                <w:sz w:val="11"/>
                <w:szCs w:val="11"/>
                <w:color w:val="auto"/>
              </w:rPr>
            </w:pP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Ordinary Shares</w:t>
            </w:r>
          </w:p>
        </w:tc>
        <w:tc>
          <w:tcPr>
            <w:tcW w:w="28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900"/>
              <w:spacing w:after="0"/>
              <w:rPr>
                <w:sz w:val="20"/>
                <w:szCs w:val="20"/>
                <w:color w:val="auto"/>
              </w:rPr>
            </w:pPr>
            <w:r>
              <w:rPr>
                <w:rFonts w:ascii="Times New Roman" w:cs="Times New Roman" w:eastAsia="Times New Roman" w:hAnsi="Times New Roman"/>
                <w:sz w:val="17"/>
                <w:szCs w:val="17"/>
                <w:color w:val="0000FF"/>
              </w:rPr>
              <w:t>01/28/2021</w:t>
            </w:r>
          </w:p>
        </w:tc>
        <w:tc>
          <w:tcPr>
            <w:tcW w:w="4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2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w w:val="97"/>
              </w:rPr>
              <w:t>4,455</w:t>
            </w:r>
            <w:r>
              <w:rPr>
                <w:rFonts w:ascii="Times New Roman" w:cs="Times New Roman" w:eastAsia="Times New Roman" w:hAnsi="Times New Roman"/>
                <w:sz w:val="22"/>
                <w:szCs w:val="22"/>
                <w:color w:val="008000"/>
                <w:w w:val="97"/>
                <w:vertAlign w:val="superscript"/>
              </w:rPr>
              <w:t>(1)</w:t>
            </w:r>
          </w:p>
        </w:tc>
        <w:tc>
          <w:tcPr>
            <w:tcW w:w="44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2"/>
          </w:tcPr>
          <w:p>
            <w:pPr>
              <w:ind w:left="1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1380" w:type="dxa"/>
            <w:vAlign w:val="bottom"/>
            <w:tcBorders>
              <w:bottom w:val="single" w:sz="8" w:color="2C2C2C"/>
            </w:tcBorders>
            <w:gridSpan w:val="3"/>
          </w:tcPr>
          <w:p>
            <w:pPr>
              <w:jc w:val="right"/>
              <w:ind w:right="317"/>
              <w:spacing w:after="0"/>
              <w:rPr>
                <w:sz w:val="20"/>
                <w:szCs w:val="20"/>
                <w:color w:val="auto"/>
              </w:rPr>
            </w:pPr>
            <w:r>
              <w:rPr>
                <w:rFonts w:ascii="Times New Roman" w:cs="Times New Roman" w:eastAsia="Times New Roman" w:hAnsi="Times New Roman"/>
                <w:sz w:val="17"/>
                <w:szCs w:val="17"/>
                <w:color w:val="0000FF"/>
              </w:rPr>
              <w:t>93,550</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28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Ordinary Shares</w:t>
            </w:r>
          </w:p>
        </w:tc>
        <w:tc>
          <w:tcPr>
            <w:tcW w:w="2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80" w:type="dxa"/>
            <w:vAlign w:val="bottom"/>
            <w:vMerge w:val="restart"/>
          </w:tcPr>
          <w:p>
            <w:pPr>
              <w:jc w:val="right"/>
              <w:ind w:right="437"/>
              <w:spacing w:after="0"/>
              <w:rPr>
                <w:sz w:val="20"/>
                <w:szCs w:val="20"/>
                <w:color w:val="auto"/>
              </w:rPr>
            </w:pPr>
            <w:r>
              <w:rPr>
                <w:rFonts w:ascii="Times New Roman" w:cs="Times New Roman" w:eastAsia="Times New Roman" w:hAnsi="Times New Roman"/>
                <w:sz w:val="17"/>
                <w:szCs w:val="17"/>
                <w:color w:val="0000FF"/>
              </w:rPr>
              <w:t>460</w:t>
            </w:r>
          </w:p>
        </w:tc>
        <w:tc>
          <w:tcPr>
            <w:tcW w:w="94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80" w:type="dxa"/>
            <w:vAlign w:val="bottom"/>
            <w:gridSpan w:val="3"/>
            <w:vMerge w:val="continue"/>
          </w:tcPr>
          <w:p>
            <w:pPr>
              <w:spacing w:after="0"/>
              <w:rPr>
                <w:sz w:val="10"/>
                <w:szCs w:val="10"/>
                <w:color w:val="auto"/>
              </w:rPr>
            </w:pPr>
          </w:p>
        </w:tc>
        <w:tc>
          <w:tcPr>
            <w:tcW w:w="2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82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Spouse</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6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80" w:type="dxa"/>
            <w:vAlign w:val="bottom"/>
          </w:tcPr>
          <w:p>
            <w:pPr>
              <w:spacing w:after="0"/>
              <w:rPr>
                <w:sz w:val="9"/>
                <w:szCs w:val="9"/>
                <w:color w:val="auto"/>
              </w:rPr>
            </w:pPr>
          </w:p>
        </w:tc>
        <w:tc>
          <w:tcPr>
            <w:tcW w:w="940" w:type="dxa"/>
            <w:vAlign w:val="bottom"/>
          </w:tcPr>
          <w:p>
            <w:pPr>
              <w:spacing w:after="0"/>
              <w:rPr>
                <w:sz w:val="9"/>
                <w:szCs w:val="9"/>
                <w:color w:val="auto"/>
              </w:rPr>
            </w:pPr>
          </w:p>
        </w:tc>
        <w:tc>
          <w:tcPr>
            <w:tcW w:w="82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4080" w:type="dxa"/>
            <w:vAlign w:val="bottom"/>
            <w:tcBorders>
              <w:bottom w:val="single" w:sz="8" w:color="2C2C2C"/>
            </w:tcBorders>
            <w:gridSpan w:val="8"/>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gridSpan w:val="2"/>
          </w:tcPr>
          <w:p>
            <w:pPr>
              <w:spacing w:after="0"/>
              <w:rPr>
                <w:sz w:val="3"/>
                <w:szCs w:val="3"/>
                <w:color w:val="auto"/>
              </w:rPr>
            </w:pPr>
          </w:p>
        </w:tc>
        <w:tc>
          <w:tcPr>
            <w:tcW w:w="172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4"/>
                <w:szCs w:val="14"/>
                <w:color w:val="auto"/>
              </w:rPr>
            </w:pP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720" w:type="dxa"/>
            <w:vAlign w:val="bottom"/>
            <w:gridSpan w:val="2"/>
          </w:tcPr>
          <w:p>
            <w:pPr>
              <w:ind w:left="12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8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Date</w:t>
            </w:r>
          </w:p>
        </w:tc>
        <w:tc>
          <w:tcPr>
            <w:tcW w:w="7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V</w:t>
            </w:r>
          </w:p>
        </w:tc>
        <w:tc>
          <w:tcPr>
            <w:tcW w:w="7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Title</w:t>
            </w: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vMerge w:val="continue"/>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-3234055</wp:posOffset>
            </wp:positionV>
            <wp:extent cx="7031355" cy="32746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327469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right="500" w:firstLine="7"/>
        <w:spacing w:after="0" w:line="271"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an award of performance stock units, which is scheduled to vest on February 26, 2021, in the form of Ordinary Shares based upon the Issuer's performance against certain performance criteria.</w:t>
      </w:r>
    </w:p>
    <w:p>
      <w:pPr>
        <w:sectPr>
          <w:pgSz w:w="11900" w:h="16838" w:orient="portrait"/>
          <w:cols w:equalWidth="0" w:num="1">
            <w:col w:w="11080"/>
          </w:cols>
          <w:pgMar w:left="460" w:top="219" w:right="359" w:bottom="1440" w:gutter="0" w:footer="0" w:header="0"/>
          <w:type w:val="continuous"/>
        </w:sectPr>
      </w:pP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4"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Lisa P. Wang,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3169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16990" cy="8255"/>
                    </a:xfrm>
                    <a:prstGeom prst="rect">
                      <a:avLst/>
                    </a:prstGeom>
                    <a:noFill/>
                  </pic:spPr>
                </pic:pic>
              </a:graphicData>
            </a:graphic>
          </wp:anchor>
        </w:drawing>
      </w:r>
    </w:p>
    <w:p>
      <w:pPr>
        <w:spacing w:after="0" w:line="11"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23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89230" cy="8255"/>
                    </a:xfrm>
                    <a:prstGeom prst="rect">
                      <a:avLst/>
                    </a:prstGeom>
                    <a:noFill/>
                  </pic:spPr>
                </pic:pic>
              </a:graphicData>
            </a:graphic>
          </wp:anchor>
        </w:drawing>
      </w:r>
    </w:p>
    <w:p>
      <w:pPr>
        <w:spacing w:after="0" w:line="36" w:lineRule="exact"/>
        <w:rPr>
          <w:sz w:val="24"/>
          <w:szCs w:val="24"/>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01/29/2021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55"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4"/>
          <w:szCs w:val="24"/>
          <w:color w:val="auto"/>
        </w:rPr>
      </w:pPr>
    </w:p>
    <w:p>
      <w:pPr>
        <w:sectPr>
          <w:pgSz w:w="11900" w:h="16838" w:orient="portrait"/>
          <w:cols w:equalWidth="0" w:num="2">
            <w:col w:w="8660" w:space="120"/>
            <w:col w:w="2300"/>
          </w:cols>
          <w:pgMar w:left="460" w:top="219"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699026" TargetMode="External"/><Relationship Id="rId14"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2021-01-29T15:28:08Z</dcterms:created>
  <dcterms:modified xsi:type="dcterms:W3CDTF">2021-01-29T15:28:08Z</dcterms:modified>
</cp:coreProperties>
</file>