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2038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03/10/2022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079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March 8, 2019.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63" w:hAnchor="page" w:vAnchor="page" w:x="6201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15,595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394,762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1828" w:hAnchor="page" w:vAnchor="page" w:x="9526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President, Surface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246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Glickman Barry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75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75.15pt;margin-top:150.9pt;z-index:-16776152;width:69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1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9pt;margin-top:342.7pt;z-index:-16776132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8pt;margin-top:341.25pt;z-index:-1677612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3.55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0.95pt;margin-top:341.25pt;z-index:-16776112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48.7pt;z-index:-16776104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57.95pt;z-index:-16776100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0.05pt;z-index:-16776096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69.3pt;z-index:-16776092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54.4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63.6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548</Words>
  <Characters>2971</Characters>
  <Application>e-iceblue</Application>
  <DocSecurity>0</DocSecurity>
  <Lines>198</Lines>
  <Paragraphs>198</Paragraphs>
  <ScaleCrop>false</ScaleCrop>
  <Company>e-iceblue</Company>
  <LinksUpToDate>false</LinksUpToDate>
  <CharactersWithSpaces>3323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2022-03-10T23:09:17Z</dcterms:created>
  <dc:creator>root</dc:creator>
  <cp:lastModifiedBy>root</cp:lastModifiedBy>
  <dcterms:modified xsi:type="dcterms:W3CDTF">2022-03-10T23:09:17Z</dcterms:modified>
  <cp:revision>1</cp:revision>
</cp:coreProperties>
</file>